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0429" w14:textId="77777777" w:rsidR="00314C3B" w:rsidRDefault="00314C3B" w:rsidP="00314C3B">
      <w:pPr>
        <w:pStyle w:val="Heading1"/>
        <w:sectPr w:rsidR="00314C3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pPr>
    </w:p>
    <w:p w14:paraId="101D6B92" w14:textId="378E6C34" w:rsidR="00314C3B" w:rsidRPr="00314C3B" w:rsidRDefault="00314C3B" w:rsidP="00314C3B">
      <w:pPr>
        <w:pStyle w:val="Heading1"/>
      </w:pPr>
      <w:r w:rsidRPr="00314C3B">
        <w:t>Fact sheet: Changes to assessments and allocations, and flexible funding</w:t>
      </w:r>
    </w:p>
    <w:p w14:paraId="53B470D1" w14:textId="6DD9DCC2" w:rsidR="00314C3B" w:rsidRPr="00314C3B" w:rsidRDefault="00314C3B" w:rsidP="00314C3B">
      <w:pPr>
        <w:rPr>
          <w:sz w:val="24"/>
          <w:szCs w:val="28"/>
        </w:rPr>
      </w:pPr>
      <w:r w:rsidRPr="00314C3B">
        <w:rPr>
          <w:sz w:val="24"/>
          <w:szCs w:val="28"/>
        </w:rPr>
        <w:t>This information is for disabled people, whānau, family and carers who use Disability Support Services (DSS).</w:t>
      </w:r>
    </w:p>
    <w:p w14:paraId="4C58E548" w14:textId="59F6DE75" w:rsidR="00314C3B" w:rsidRPr="00314C3B" w:rsidRDefault="00314C3B" w:rsidP="00314C3B">
      <w:pPr>
        <w:rPr>
          <w:sz w:val="24"/>
          <w:szCs w:val="28"/>
        </w:rPr>
      </w:pPr>
      <w:r w:rsidRPr="00314C3B">
        <w:rPr>
          <w:sz w:val="24"/>
          <w:szCs w:val="28"/>
        </w:rPr>
        <w:t>From 2026, there will be changes to DSS funded supports. These changes will make flexible funding easier to use. They follow on from very clear feedback received from the disability community earlier in the year.</w:t>
      </w:r>
    </w:p>
    <w:p w14:paraId="0960CF74" w14:textId="6EC12291" w:rsidR="00314C3B" w:rsidRPr="00314C3B" w:rsidRDefault="00314C3B" w:rsidP="00314C3B">
      <w:pPr>
        <w:rPr>
          <w:sz w:val="24"/>
          <w:szCs w:val="28"/>
        </w:rPr>
      </w:pPr>
      <w:r w:rsidRPr="00314C3B">
        <w:rPr>
          <w:sz w:val="24"/>
          <w:szCs w:val="28"/>
        </w:rPr>
        <w:t>The changes start from 1 February 2026 for people new to DSS. If you already get DSS funded supports, the changes start on 1 April 2026. Current arrangements remain in place until then.</w:t>
      </w:r>
    </w:p>
    <w:p w14:paraId="620355E0" w14:textId="77777777" w:rsidR="00314C3B" w:rsidRPr="00314C3B" w:rsidRDefault="00314C3B" w:rsidP="00314C3B">
      <w:pPr>
        <w:rPr>
          <w:b/>
          <w:bCs/>
          <w:sz w:val="24"/>
          <w:szCs w:val="28"/>
        </w:rPr>
      </w:pPr>
      <w:r w:rsidRPr="00314C3B">
        <w:rPr>
          <w:b/>
          <w:bCs/>
          <w:sz w:val="24"/>
          <w:szCs w:val="28"/>
        </w:rPr>
        <w:t>Main changes </w:t>
      </w:r>
    </w:p>
    <w:p w14:paraId="3502702E" w14:textId="77777777" w:rsidR="00314C3B" w:rsidRPr="00314C3B" w:rsidRDefault="00314C3B" w:rsidP="002D58A5">
      <w:pPr>
        <w:numPr>
          <w:ilvl w:val="0"/>
          <w:numId w:val="7"/>
        </w:numPr>
        <w:rPr>
          <w:sz w:val="24"/>
          <w:szCs w:val="28"/>
        </w:rPr>
      </w:pPr>
      <w:r w:rsidRPr="00314C3B">
        <w:rPr>
          <w:sz w:val="24"/>
          <w:szCs w:val="28"/>
        </w:rPr>
        <w:t>You will get more choice and control in how you use your flexible funding. </w:t>
      </w:r>
    </w:p>
    <w:p w14:paraId="39966D94" w14:textId="77777777" w:rsidR="00314C3B" w:rsidRPr="00314C3B" w:rsidRDefault="00314C3B" w:rsidP="002D58A5">
      <w:pPr>
        <w:numPr>
          <w:ilvl w:val="0"/>
          <w:numId w:val="8"/>
        </w:numPr>
        <w:rPr>
          <w:sz w:val="24"/>
          <w:szCs w:val="28"/>
        </w:rPr>
      </w:pPr>
      <w:r w:rsidRPr="00314C3B">
        <w:rPr>
          <w:sz w:val="24"/>
          <w:szCs w:val="28"/>
        </w:rPr>
        <w:t>The purchasing guidelines will be removed. </w:t>
      </w:r>
    </w:p>
    <w:p w14:paraId="5AF68A93" w14:textId="77777777" w:rsidR="00314C3B" w:rsidRPr="00314C3B" w:rsidRDefault="00314C3B" w:rsidP="002D58A5">
      <w:pPr>
        <w:numPr>
          <w:ilvl w:val="0"/>
          <w:numId w:val="9"/>
        </w:numPr>
        <w:rPr>
          <w:sz w:val="24"/>
          <w:szCs w:val="28"/>
        </w:rPr>
      </w:pPr>
      <w:r w:rsidRPr="00314C3B">
        <w:rPr>
          <w:sz w:val="24"/>
          <w:szCs w:val="28"/>
        </w:rPr>
        <w:t>If you get flexible funding, you will be given a budget to manage within. </w:t>
      </w:r>
    </w:p>
    <w:p w14:paraId="3F2F1201" w14:textId="77777777" w:rsidR="00314C3B" w:rsidRPr="00314C3B" w:rsidRDefault="00314C3B" w:rsidP="002D58A5">
      <w:pPr>
        <w:numPr>
          <w:ilvl w:val="0"/>
          <w:numId w:val="10"/>
        </w:numPr>
        <w:rPr>
          <w:sz w:val="24"/>
          <w:szCs w:val="28"/>
        </w:rPr>
      </w:pPr>
      <w:r w:rsidRPr="00314C3B">
        <w:rPr>
          <w:sz w:val="24"/>
          <w:szCs w:val="28"/>
        </w:rPr>
        <w:t>You will get guidance to help manage your budget.  </w:t>
      </w:r>
    </w:p>
    <w:p w14:paraId="0BD279B9" w14:textId="77777777" w:rsidR="00314C3B" w:rsidRPr="00314C3B" w:rsidRDefault="00314C3B" w:rsidP="002D58A5">
      <w:pPr>
        <w:numPr>
          <w:ilvl w:val="0"/>
          <w:numId w:val="11"/>
        </w:numPr>
        <w:rPr>
          <w:sz w:val="24"/>
          <w:szCs w:val="28"/>
        </w:rPr>
      </w:pPr>
      <w:r w:rsidRPr="00314C3B">
        <w:rPr>
          <w:sz w:val="24"/>
          <w:szCs w:val="28"/>
        </w:rPr>
        <w:t>All NASCs around the country will do their assessments the same way. This is so their decisions on support are fairer and more consistent. </w:t>
      </w:r>
    </w:p>
    <w:p w14:paraId="24945B04" w14:textId="04D574EF" w:rsidR="00314C3B" w:rsidRPr="00314C3B" w:rsidRDefault="00314C3B" w:rsidP="002D58A5">
      <w:pPr>
        <w:numPr>
          <w:ilvl w:val="0"/>
          <w:numId w:val="12"/>
        </w:numPr>
        <w:rPr>
          <w:sz w:val="24"/>
          <w:szCs w:val="28"/>
        </w:rPr>
      </w:pPr>
      <w:r w:rsidRPr="00314C3B">
        <w:rPr>
          <w:sz w:val="24"/>
          <w:szCs w:val="28"/>
        </w:rPr>
        <w:t>The needs of families, whānau and </w:t>
      </w:r>
      <w:hyperlink r:id="rId12" w:tgtFrame="_blank" w:history="1">
        <w:r w:rsidRPr="00314C3B">
          <w:rPr>
            <w:rStyle w:val="Hyperlink"/>
            <w:color w:val="auto"/>
            <w:sz w:val="24"/>
            <w:szCs w:val="28"/>
            <w:u w:val="none"/>
          </w:rPr>
          <w:t>carers</w:t>
        </w:r>
      </w:hyperlink>
      <w:r w:rsidRPr="00314C3B">
        <w:rPr>
          <w:sz w:val="24"/>
          <w:szCs w:val="28"/>
        </w:rPr>
        <w:t> needs will also be considered in assessments. </w:t>
      </w:r>
    </w:p>
    <w:p w14:paraId="6A7473C1" w14:textId="77777777" w:rsidR="00314C3B" w:rsidRPr="00314C3B" w:rsidRDefault="00314C3B" w:rsidP="00314C3B">
      <w:pPr>
        <w:rPr>
          <w:sz w:val="24"/>
          <w:szCs w:val="28"/>
        </w:rPr>
      </w:pPr>
      <w:r w:rsidRPr="00314C3B">
        <w:rPr>
          <w:sz w:val="24"/>
          <w:szCs w:val="28"/>
        </w:rPr>
        <w:t> </w:t>
      </w:r>
    </w:p>
    <w:p w14:paraId="1089A203" w14:textId="77777777" w:rsidR="00314C3B" w:rsidRPr="00420E3A" w:rsidRDefault="00314C3B" w:rsidP="00314C3B">
      <w:pPr>
        <w:pStyle w:val="Heading2"/>
        <w:rPr>
          <w:sz w:val="36"/>
          <w:szCs w:val="36"/>
        </w:rPr>
      </w:pPr>
      <w:r w:rsidRPr="00420E3A">
        <w:rPr>
          <w:sz w:val="36"/>
          <w:szCs w:val="36"/>
        </w:rPr>
        <w:t>Assessment and allocation changes </w:t>
      </w:r>
    </w:p>
    <w:p w14:paraId="0B18F9FA" w14:textId="77777777" w:rsidR="00314C3B" w:rsidRPr="00314C3B" w:rsidRDefault="00314C3B" w:rsidP="00314C3B">
      <w:pPr>
        <w:rPr>
          <w:sz w:val="24"/>
          <w:szCs w:val="28"/>
        </w:rPr>
      </w:pPr>
      <w:r w:rsidRPr="00314C3B">
        <w:rPr>
          <w:sz w:val="24"/>
          <w:szCs w:val="28"/>
        </w:rPr>
        <w:t>All NASCs and participating EGL sites will use the same assessment tool. This will ensure a fairer and more consistent approach. </w:t>
      </w:r>
    </w:p>
    <w:p w14:paraId="583A97BA" w14:textId="77777777" w:rsidR="00314C3B" w:rsidRPr="00314C3B" w:rsidRDefault="00314C3B" w:rsidP="00314C3B">
      <w:pPr>
        <w:rPr>
          <w:sz w:val="24"/>
          <w:szCs w:val="28"/>
        </w:rPr>
      </w:pPr>
      <w:r w:rsidRPr="00314C3B">
        <w:rPr>
          <w:sz w:val="24"/>
          <w:szCs w:val="28"/>
        </w:rPr>
        <w:lastRenderedPageBreak/>
        <w:t>Feedback from the consultation was that assessments can be stressful and confusing. So, you will get better information on the process and what you should expect. </w:t>
      </w:r>
    </w:p>
    <w:p w14:paraId="5ADBA558" w14:textId="77777777" w:rsidR="00314C3B" w:rsidRPr="00314C3B" w:rsidRDefault="00314C3B" w:rsidP="00314C3B">
      <w:pPr>
        <w:rPr>
          <w:sz w:val="24"/>
          <w:szCs w:val="28"/>
        </w:rPr>
      </w:pPr>
      <w:r w:rsidRPr="00314C3B">
        <w:rPr>
          <w:sz w:val="24"/>
          <w:szCs w:val="28"/>
        </w:rPr>
        <w:t>Family, whānau and carers often play a critically important role in the support of disabled people. </w:t>
      </w:r>
    </w:p>
    <w:p w14:paraId="3762F497" w14:textId="77777777" w:rsidR="00314C3B" w:rsidRPr="00314C3B" w:rsidRDefault="00314C3B" w:rsidP="00314C3B">
      <w:pPr>
        <w:rPr>
          <w:sz w:val="24"/>
          <w:szCs w:val="28"/>
        </w:rPr>
      </w:pPr>
      <w:r w:rsidRPr="00314C3B">
        <w:rPr>
          <w:sz w:val="24"/>
          <w:szCs w:val="28"/>
        </w:rPr>
        <w:t>Support for carers will be considered as part of the assessment process, where relevant to the needs of the disabled person. </w:t>
      </w:r>
    </w:p>
    <w:p w14:paraId="6A4E139A" w14:textId="77777777" w:rsidR="00314C3B" w:rsidRPr="00314C3B" w:rsidRDefault="00314C3B" w:rsidP="00314C3B">
      <w:pPr>
        <w:rPr>
          <w:sz w:val="24"/>
          <w:szCs w:val="28"/>
        </w:rPr>
      </w:pPr>
      <w:r w:rsidRPr="00314C3B">
        <w:rPr>
          <w:sz w:val="24"/>
          <w:szCs w:val="28"/>
        </w:rPr>
        <w:t>Providing identifiable funding for this purpose will ensure relevant and helpful support for families and carers. </w:t>
      </w:r>
    </w:p>
    <w:p w14:paraId="5052F77A" w14:textId="77777777" w:rsidR="00314C3B" w:rsidRPr="00314C3B" w:rsidRDefault="00314C3B" w:rsidP="00314C3B">
      <w:pPr>
        <w:rPr>
          <w:sz w:val="24"/>
          <w:szCs w:val="28"/>
        </w:rPr>
      </w:pPr>
      <w:r w:rsidRPr="00314C3B">
        <w:rPr>
          <w:sz w:val="24"/>
          <w:szCs w:val="28"/>
        </w:rPr>
        <w:t>NASCs and EGL sites will develop a personal plan with you to: </w:t>
      </w:r>
    </w:p>
    <w:p w14:paraId="19ECD8D1" w14:textId="77777777" w:rsidR="00314C3B" w:rsidRPr="00314C3B" w:rsidRDefault="00314C3B" w:rsidP="002D58A5">
      <w:pPr>
        <w:numPr>
          <w:ilvl w:val="0"/>
          <w:numId w:val="13"/>
        </w:numPr>
        <w:rPr>
          <w:sz w:val="24"/>
          <w:szCs w:val="28"/>
        </w:rPr>
      </w:pPr>
      <w:r w:rsidRPr="00314C3B">
        <w:rPr>
          <w:sz w:val="24"/>
          <w:szCs w:val="28"/>
        </w:rPr>
        <w:t>focus on your wants and needs </w:t>
      </w:r>
    </w:p>
    <w:p w14:paraId="2E468712" w14:textId="77777777" w:rsidR="00314C3B" w:rsidRPr="00314C3B" w:rsidRDefault="00314C3B" w:rsidP="002D58A5">
      <w:pPr>
        <w:numPr>
          <w:ilvl w:val="0"/>
          <w:numId w:val="14"/>
        </w:numPr>
        <w:rPr>
          <w:sz w:val="24"/>
          <w:szCs w:val="28"/>
        </w:rPr>
      </w:pPr>
      <w:r w:rsidRPr="00314C3B">
        <w:rPr>
          <w:sz w:val="24"/>
          <w:szCs w:val="28"/>
        </w:rPr>
        <w:t>address barriers linked to your disability </w:t>
      </w:r>
    </w:p>
    <w:p w14:paraId="62B87968" w14:textId="77777777" w:rsidR="00314C3B" w:rsidRPr="00314C3B" w:rsidRDefault="00314C3B" w:rsidP="002D58A5">
      <w:pPr>
        <w:numPr>
          <w:ilvl w:val="0"/>
          <w:numId w:val="15"/>
        </w:numPr>
        <w:rPr>
          <w:sz w:val="24"/>
          <w:szCs w:val="28"/>
        </w:rPr>
      </w:pPr>
      <w:r w:rsidRPr="00314C3B">
        <w:rPr>
          <w:sz w:val="24"/>
          <w:szCs w:val="28"/>
        </w:rPr>
        <w:t>be clear on the purpose of the funding. </w:t>
      </w:r>
    </w:p>
    <w:p w14:paraId="5A1669A4" w14:textId="77777777" w:rsidR="00314C3B" w:rsidRPr="00314C3B" w:rsidRDefault="00314C3B" w:rsidP="00314C3B">
      <w:pPr>
        <w:rPr>
          <w:sz w:val="24"/>
          <w:szCs w:val="28"/>
        </w:rPr>
      </w:pPr>
      <w:r w:rsidRPr="00314C3B">
        <w:rPr>
          <w:sz w:val="24"/>
          <w:szCs w:val="28"/>
        </w:rPr>
        <w:t>Reassessments will be paused from February until October 2026, to give NASCs and EGL sites time to implement these changes. </w:t>
      </w:r>
    </w:p>
    <w:p w14:paraId="28DF90C5" w14:textId="77777777" w:rsidR="00314C3B" w:rsidRPr="00314C3B" w:rsidRDefault="00314C3B" w:rsidP="00314C3B">
      <w:pPr>
        <w:rPr>
          <w:sz w:val="24"/>
          <w:szCs w:val="28"/>
        </w:rPr>
      </w:pPr>
      <w:r w:rsidRPr="00314C3B">
        <w:rPr>
          <w:sz w:val="24"/>
          <w:szCs w:val="28"/>
        </w:rPr>
        <w:t>You can request and urgent reassessment if your circumstances change. </w:t>
      </w:r>
    </w:p>
    <w:p w14:paraId="23C1A764" w14:textId="77777777" w:rsidR="00314C3B" w:rsidRPr="00420E3A" w:rsidRDefault="00314C3B" w:rsidP="00314C3B">
      <w:pPr>
        <w:pStyle w:val="Heading2"/>
        <w:rPr>
          <w:sz w:val="36"/>
          <w:szCs w:val="36"/>
        </w:rPr>
      </w:pPr>
      <w:r w:rsidRPr="00420E3A">
        <w:rPr>
          <w:sz w:val="36"/>
          <w:szCs w:val="36"/>
        </w:rPr>
        <w:t>Flexible funding changes </w:t>
      </w:r>
    </w:p>
    <w:p w14:paraId="573F684A" w14:textId="05E0B2F4" w:rsidR="00314C3B" w:rsidRPr="00314C3B" w:rsidRDefault="00314C3B" w:rsidP="00314C3B">
      <w:pPr>
        <w:rPr>
          <w:sz w:val="24"/>
          <w:szCs w:val="28"/>
        </w:rPr>
      </w:pPr>
      <w:r w:rsidRPr="00314C3B">
        <w:rPr>
          <w:sz w:val="24"/>
          <w:szCs w:val="28"/>
        </w:rPr>
        <w:t>The changes are designed to make flexible funding easier to use. </w:t>
      </w:r>
    </w:p>
    <w:p w14:paraId="3690CB3B" w14:textId="77777777" w:rsidR="00314C3B" w:rsidRPr="00314C3B" w:rsidRDefault="00314C3B" w:rsidP="002D58A5">
      <w:pPr>
        <w:numPr>
          <w:ilvl w:val="0"/>
          <w:numId w:val="16"/>
        </w:numPr>
        <w:rPr>
          <w:sz w:val="24"/>
          <w:szCs w:val="28"/>
        </w:rPr>
      </w:pPr>
      <w:r w:rsidRPr="00314C3B">
        <w:rPr>
          <w:sz w:val="24"/>
          <w:szCs w:val="28"/>
        </w:rPr>
        <w:t>Purchasing guidelines, including the March 2024 changes, will be removed in 2026.   </w:t>
      </w:r>
    </w:p>
    <w:p w14:paraId="6BD162EF" w14:textId="77777777" w:rsidR="00314C3B" w:rsidRPr="00314C3B" w:rsidRDefault="00314C3B" w:rsidP="002D58A5">
      <w:pPr>
        <w:numPr>
          <w:ilvl w:val="0"/>
          <w:numId w:val="17"/>
        </w:numPr>
        <w:rPr>
          <w:sz w:val="24"/>
          <w:szCs w:val="28"/>
        </w:rPr>
      </w:pPr>
      <w:r w:rsidRPr="00314C3B">
        <w:rPr>
          <w:sz w:val="24"/>
          <w:szCs w:val="28"/>
        </w:rPr>
        <w:t>You will be able to choose how you spend your flexible funding to address barriers linked your disability. </w:t>
      </w:r>
    </w:p>
    <w:p w14:paraId="5ACD561F" w14:textId="77777777" w:rsidR="00314C3B" w:rsidRPr="00314C3B" w:rsidRDefault="00314C3B" w:rsidP="002D58A5">
      <w:pPr>
        <w:numPr>
          <w:ilvl w:val="0"/>
          <w:numId w:val="18"/>
        </w:numPr>
        <w:rPr>
          <w:sz w:val="24"/>
          <w:szCs w:val="28"/>
        </w:rPr>
      </w:pPr>
      <w:r w:rsidRPr="00314C3B">
        <w:rPr>
          <w:sz w:val="24"/>
          <w:szCs w:val="28"/>
        </w:rPr>
        <w:t>You cannot use flexible funding to buy items such as alcohol, tobacco and gambling. </w:t>
      </w:r>
    </w:p>
    <w:p w14:paraId="126DC14D" w14:textId="77777777" w:rsidR="00314C3B" w:rsidRPr="00314C3B" w:rsidRDefault="00314C3B" w:rsidP="002D58A5">
      <w:pPr>
        <w:numPr>
          <w:ilvl w:val="0"/>
          <w:numId w:val="19"/>
        </w:numPr>
        <w:rPr>
          <w:sz w:val="24"/>
          <w:szCs w:val="28"/>
        </w:rPr>
      </w:pPr>
      <w:r w:rsidRPr="00314C3B">
        <w:rPr>
          <w:sz w:val="24"/>
          <w:szCs w:val="28"/>
        </w:rPr>
        <w:t>A very limited number of purchases will require pre-approval. This includes international travel and one-off purchases above a set value limit. </w:t>
      </w:r>
    </w:p>
    <w:p w14:paraId="179D58E1" w14:textId="77777777" w:rsidR="00314C3B" w:rsidRPr="00314C3B" w:rsidRDefault="00314C3B" w:rsidP="00314C3B">
      <w:pPr>
        <w:rPr>
          <w:sz w:val="24"/>
          <w:szCs w:val="28"/>
        </w:rPr>
      </w:pPr>
      <w:r w:rsidRPr="00314C3B">
        <w:rPr>
          <w:sz w:val="24"/>
          <w:szCs w:val="28"/>
        </w:rPr>
        <w:t>You will get a budget so you know how much you can spend.  You: </w:t>
      </w:r>
    </w:p>
    <w:p w14:paraId="0A67622B" w14:textId="77777777" w:rsidR="00314C3B" w:rsidRPr="00314C3B" w:rsidRDefault="00314C3B" w:rsidP="002D58A5">
      <w:pPr>
        <w:numPr>
          <w:ilvl w:val="0"/>
          <w:numId w:val="20"/>
        </w:numPr>
        <w:rPr>
          <w:sz w:val="24"/>
          <w:szCs w:val="28"/>
        </w:rPr>
      </w:pPr>
      <w:r w:rsidRPr="00314C3B">
        <w:rPr>
          <w:sz w:val="24"/>
          <w:szCs w:val="28"/>
        </w:rPr>
        <w:t>are expected to manage within this budget </w:t>
      </w:r>
    </w:p>
    <w:p w14:paraId="3B2DC877" w14:textId="77777777" w:rsidR="00314C3B" w:rsidRPr="00314C3B" w:rsidRDefault="00314C3B" w:rsidP="002D58A5">
      <w:pPr>
        <w:numPr>
          <w:ilvl w:val="0"/>
          <w:numId w:val="21"/>
        </w:numPr>
        <w:rPr>
          <w:sz w:val="24"/>
          <w:szCs w:val="28"/>
        </w:rPr>
      </w:pPr>
      <w:r w:rsidRPr="00314C3B">
        <w:rPr>
          <w:sz w:val="24"/>
          <w:szCs w:val="28"/>
        </w:rPr>
        <w:t>will get guidance to help manage their budget. </w:t>
      </w:r>
    </w:p>
    <w:p w14:paraId="66704396" w14:textId="2AB30910" w:rsidR="00420E3A" w:rsidRDefault="00314C3B" w:rsidP="00314C3B">
      <w:pPr>
        <w:rPr>
          <w:sz w:val="24"/>
          <w:szCs w:val="28"/>
        </w:rPr>
      </w:pPr>
      <w:r w:rsidRPr="00314C3B">
        <w:rPr>
          <w:sz w:val="24"/>
          <w:szCs w:val="28"/>
        </w:rPr>
        <w:t>You should contact your NASC or EGL site if your needs change. </w:t>
      </w:r>
    </w:p>
    <w:p w14:paraId="1891C158" w14:textId="77777777" w:rsidR="00314C3B" w:rsidRPr="00314C3B" w:rsidRDefault="00314C3B" w:rsidP="00314C3B">
      <w:pPr>
        <w:rPr>
          <w:sz w:val="24"/>
          <w:szCs w:val="28"/>
        </w:rPr>
      </w:pPr>
    </w:p>
    <w:p w14:paraId="7BDDC0D5" w14:textId="77777777" w:rsidR="00314C3B" w:rsidRPr="00420E3A" w:rsidRDefault="00314C3B" w:rsidP="00314C3B">
      <w:pPr>
        <w:pStyle w:val="Heading2"/>
        <w:rPr>
          <w:sz w:val="36"/>
          <w:szCs w:val="36"/>
        </w:rPr>
      </w:pPr>
      <w:r w:rsidRPr="00420E3A">
        <w:rPr>
          <w:sz w:val="36"/>
          <w:szCs w:val="36"/>
        </w:rPr>
        <w:t>Setting flexible funding budgets </w:t>
      </w:r>
    </w:p>
    <w:p w14:paraId="053BA870" w14:textId="77777777" w:rsidR="00314C3B" w:rsidRPr="00314C3B" w:rsidRDefault="00314C3B" w:rsidP="00314C3B">
      <w:pPr>
        <w:rPr>
          <w:sz w:val="24"/>
          <w:szCs w:val="28"/>
        </w:rPr>
      </w:pPr>
      <w:r w:rsidRPr="00314C3B">
        <w:rPr>
          <w:sz w:val="24"/>
          <w:szCs w:val="28"/>
        </w:rPr>
        <w:t>From 1 April 2026, the purchasing guidelines, including the March 2024 changes, will be removed. </w:t>
      </w:r>
    </w:p>
    <w:p w14:paraId="5CB98A4E" w14:textId="77777777" w:rsidR="00314C3B" w:rsidRPr="00314C3B" w:rsidRDefault="00314C3B" w:rsidP="00314C3B">
      <w:pPr>
        <w:rPr>
          <w:sz w:val="24"/>
          <w:szCs w:val="28"/>
        </w:rPr>
      </w:pPr>
      <w:r w:rsidRPr="00314C3B">
        <w:rPr>
          <w:sz w:val="24"/>
          <w:szCs w:val="28"/>
        </w:rPr>
        <w:t>If you are already using flexible funding, you will be allocated a budget. This budget will be in place until your next reassessment. </w:t>
      </w:r>
    </w:p>
    <w:p w14:paraId="54FBC653" w14:textId="77777777" w:rsidR="00314C3B" w:rsidRPr="00314C3B" w:rsidRDefault="00314C3B" w:rsidP="00314C3B">
      <w:pPr>
        <w:rPr>
          <w:sz w:val="24"/>
          <w:szCs w:val="28"/>
        </w:rPr>
      </w:pPr>
      <w:r w:rsidRPr="00314C3B">
        <w:rPr>
          <w:sz w:val="24"/>
          <w:szCs w:val="28"/>
        </w:rPr>
        <w:t>Flexible budgets will be reallocated based on how much the person has spent in the past (between June 2023 – June 2025). </w:t>
      </w:r>
    </w:p>
    <w:p w14:paraId="59F43EE2" w14:textId="77777777" w:rsidR="00314C3B" w:rsidRPr="00314C3B" w:rsidRDefault="00314C3B" w:rsidP="00314C3B">
      <w:pPr>
        <w:rPr>
          <w:sz w:val="24"/>
          <w:szCs w:val="28"/>
        </w:rPr>
      </w:pPr>
      <w:r w:rsidRPr="00314C3B">
        <w:rPr>
          <w:sz w:val="24"/>
          <w:szCs w:val="28"/>
        </w:rPr>
        <w:t>It will take time for the new system to be set up. A transition period is needed so that disabled people can benefit from increased flexibility as quickly as possible. </w:t>
      </w:r>
    </w:p>
    <w:p w14:paraId="0A1D510D" w14:textId="77777777" w:rsidR="00314C3B" w:rsidRPr="00420E3A" w:rsidRDefault="00314C3B" w:rsidP="00314C3B">
      <w:pPr>
        <w:pStyle w:val="Heading2"/>
        <w:rPr>
          <w:sz w:val="36"/>
          <w:szCs w:val="36"/>
        </w:rPr>
      </w:pPr>
      <w:r w:rsidRPr="00420E3A">
        <w:rPr>
          <w:sz w:val="36"/>
          <w:szCs w:val="36"/>
        </w:rPr>
        <w:t>Timeline for changes </w:t>
      </w:r>
    </w:p>
    <w:p w14:paraId="21BB173F" w14:textId="77777777" w:rsidR="00314C3B" w:rsidRPr="00420E3A" w:rsidRDefault="00314C3B" w:rsidP="00314C3B">
      <w:pPr>
        <w:pStyle w:val="Heading3"/>
        <w:rPr>
          <w:sz w:val="32"/>
          <w:szCs w:val="32"/>
        </w:rPr>
      </w:pPr>
      <w:r w:rsidRPr="00420E3A">
        <w:rPr>
          <w:sz w:val="32"/>
          <w:szCs w:val="32"/>
        </w:rPr>
        <w:t>From 1 February 2026 </w:t>
      </w:r>
    </w:p>
    <w:p w14:paraId="21779638" w14:textId="77777777" w:rsidR="00314C3B" w:rsidRPr="00314C3B" w:rsidRDefault="00314C3B" w:rsidP="002D58A5">
      <w:pPr>
        <w:numPr>
          <w:ilvl w:val="0"/>
          <w:numId w:val="22"/>
        </w:numPr>
        <w:rPr>
          <w:sz w:val="24"/>
          <w:szCs w:val="28"/>
        </w:rPr>
      </w:pPr>
      <w:r w:rsidRPr="00314C3B">
        <w:rPr>
          <w:sz w:val="24"/>
          <w:szCs w:val="28"/>
        </w:rPr>
        <w:t>People who are new to disability support services are assessed using the new system. </w:t>
      </w:r>
    </w:p>
    <w:p w14:paraId="03CA9D04" w14:textId="77777777" w:rsidR="00314C3B" w:rsidRPr="00314C3B" w:rsidRDefault="00314C3B" w:rsidP="002D58A5">
      <w:pPr>
        <w:numPr>
          <w:ilvl w:val="0"/>
          <w:numId w:val="23"/>
        </w:numPr>
        <w:rPr>
          <w:sz w:val="24"/>
          <w:szCs w:val="28"/>
        </w:rPr>
      </w:pPr>
      <w:r w:rsidRPr="00314C3B">
        <w:rPr>
          <w:sz w:val="24"/>
          <w:szCs w:val="28"/>
        </w:rPr>
        <w:t>Reassessments will be paused until October 2026, unless urgent. </w:t>
      </w:r>
    </w:p>
    <w:p w14:paraId="0EF65E8D" w14:textId="77777777" w:rsidR="00314C3B" w:rsidRPr="00420E3A" w:rsidRDefault="00314C3B" w:rsidP="00314C3B">
      <w:pPr>
        <w:pStyle w:val="Heading3"/>
        <w:rPr>
          <w:sz w:val="32"/>
          <w:szCs w:val="32"/>
        </w:rPr>
      </w:pPr>
      <w:r w:rsidRPr="00420E3A">
        <w:rPr>
          <w:sz w:val="32"/>
          <w:szCs w:val="32"/>
        </w:rPr>
        <w:t>From 1 April 2026 </w:t>
      </w:r>
    </w:p>
    <w:p w14:paraId="1C95EE43" w14:textId="77777777" w:rsidR="00314C3B" w:rsidRPr="00314C3B" w:rsidRDefault="00314C3B" w:rsidP="002D58A5">
      <w:pPr>
        <w:numPr>
          <w:ilvl w:val="0"/>
          <w:numId w:val="24"/>
        </w:numPr>
        <w:rPr>
          <w:sz w:val="24"/>
          <w:szCs w:val="28"/>
        </w:rPr>
      </w:pPr>
      <w:r w:rsidRPr="00314C3B">
        <w:rPr>
          <w:sz w:val="24"/>
          <w:szCs w:val="28"/>
        </w:rPr>
        <w:t>If you are already using flexible funding, you will be allocated a budget. This will be informed by how much flexible funding you have used in the past. </w:t>
      </w:r>
    </w:p>
    <w:p w14:paraId="3EE24C2B" w14:textId="77777777" w:rsidR="00314C3B" w:rsidRPr="00314C3B" w:rsidRDefault="00314C3B" w:rsidP="002D58A5">
      <w:pPr>
        <w:numPr>
          <w:ilvl w:val="0"/>
          <w:numId w:val="25"/>
        </w:numPr>
        <w:rPr>
          <w:sz w:val="24"/>
          <w:szCs w:val="28"/>
        </w:rPr>
      </w:pPr>
      <w:r w:rsidRPr="00314C3B">
        <w:rPr>
          <w:sz w:val="24"/>
          <w:szCs w:val="28"/>
        </w:rPr>
        <w:t>Purchasing guidelines, including the March 2024 changes, will be removed. </w:t>
      </w:r>
    </w:p>
    <w:p w14:paraId="0A90E092" w14:textId="77777777" w:rsidR="00314C3B" w:rsidRPr="00314C3B" w:rsidRDefault="00314C3B" w:rsidP="002D58A5">
      <w:pPr>
        <w:numPr>
          <w:ilvl w:val="0"/>
          <w:numId w:val="26"/>
        </w:numPr>
        <w:rPr>
          <w:sz w:val="24"/>
          <w:szCs w:val="28"/>
        </w:rPr>
      </w:pPr>
      <w:r w:rsidRPr="00314C3B">
        <w:rPr>
          <w:sz w:val="24"/>
          <w:szCs w:val="28"/>
        </w:rPr>
        <w:t>DSS will work with NASCs, EGL sites and Hosts to introduce changes. </w:t>
      </w:r>
    </w:p>
    <w:p w14:paraId="7303F76F" w14:textId="38B85578" w:rsidR="00314C3B" w:rsidRPr="00420E3A" w:rsidRDefault="00314C3B" w:rsidP="00314C3B">
      <w:pPr>
        <w:pStyle w:val="Heading3"/>
        <w:rPr>
          <w:sz w:val="32"/>
          <w:szCs w:val="32"/>
        </w:rPr>
      </w:pPr>
      <w:r w:rsidRPr="00420E3A">
        <w:rPr>
          <w:sz w:val="32"/>
          <w:szCs w:val="32"/>
        </w:rPr>
        <w:t>From 1 October 2026 </w:t>
      </w:r>
    </w:p>
    <w:p w14:paraId="7A385894" w14:textId="77777777" w:rsidR="00314C3B" w:rsidRPr="00314C3B" w:rsidRDefault="00314C3B" w:rsidP="002D58A5">
      <w:pPr>
        <w:numPr>
          <w:ilvl w:val="0"/>
          <w:numId w:val="27"/>
        </w:numPr>
        <w:rPr>
          <w:sz w:val="24"/>
          <w:szCs w:val="28"/>
        </w:rPr>
      </w:pPr>
      <w:r w:rsidRPr="00314C3B">
        <w:rPr>
          <w:sz w:val="24"/>
          <w:szCs w:val="28"/>
        </w:rPr>
        <w:t>Regular reassessments, including the development of personal plans, gets underway. </w:t>
      </w:r>
    </w:p>
    <w:p w14:paraId="1D300657" w14:textId="77777777" w:rsidR="00F829F6" w:rsidRPr="00420E3A" w:rsidRDefault="00F829F6" w:rsidP="00F113EF">
      <w:pPr>
        <w:rPr>
          <w:sz w:val="24"/>
          <w:szCs w:val="28"/>
        </w:rPr>
      </w:pPr>
    </w:p>
    <w:sectPr w:rsidR="00F829F6" w:rsidRPr="00420E3A" w:rsidSect="00314C3B">
      <w:headerReference w:type="even" r:id="rId13"/>
      <w:head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96BF" w14:textId="77777777" w:rsidR="00FD5490" w:rsidRDefault="00FD5490" w:rsidP="00314C3B">
      <w:pPr>
        <w:spacing w:after="0" w:line="240" w:lineRule="auto"/>
      </w:pPr>
      <w:r>
        <w:separator/>
      </w:r>
    </w:p>
  </w:endnote>
  <w:endnote w:type="continuationSeparator" w:id="0">
    <w:p w14:paraId="3AC53FB3" w14:textId="77777777" w:rsidR="00FD5490" w:rsidRDefault="00FD5490" w:rsidP="0031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454657"/>
      <w:docPartObj>
        <w:docPartGallery w:val="Page Numbers (Bottom of Page)"/>
        <w:docPartUnique/>
      </w:docPartObj>
    </w:sdtPr>
    <w:sdtContent>
      <w:p w14:paraId="4618AAA0" w14:textId="07EAB1D2" w:rsidR="003B5761" w:rsidRDefault="003B576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60F9876" w14:textId="77777777" w:rsidR="00314C3B" w:rsidRDefault="00314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FB42" w14:textId="77777777" w:rsidR="00FD5490" w:rsidRDefault="00FD5490" w:rsidP="00314C3B">
      <w:pPr>
        <w:spacing w:after="0" w:line="240" w:lineRule="auto"/>
      </w:pPr>
      <w:r>
        <w:separator/>
      </w:r>
    </w:p>
  </w:footnote>
  <w:footnote w:type="continuationSeparator" w:id="0">
    <w:p w14:paraId="5D821371" w14:textId="77777777" w:rsidR="00FD5490" w:rsidRDefault="00FD5490" w:rsidP="0031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F754" w14:textId="65803116" w:rsidR="002D58A5" w:rsidRDefault="002D58A5">
    <w:pPr>
      <w:pStyle w:val="Header"/>
    </w:pPr>
    <w:r>
      <w:rPr>
        <w:noProof/>
      </w:rPr>
      <mc:AlternateContent>
        <mc:Choice Requires="wps">
          <w:drawing>
            <wp:anchor distT="0" distB="0" distL="0" distR="0" simplePos="0" relativeHeight="251659264" behindDoc="0" locked="0" layoutInCell="1" allowOverlap="1" wp14:anchorId="01E8062B" wp14:editId="4DEAFD8C">
              <wp:simplePos x="635" y="635"/>
              <wp:positionH relativeFrom="page">
                <wp:align>center</wp:align>
              </wp:positionH>
              <wp:positionV relativeFrom="page">
                <wp:align>top</wp:align>
              </wp:positionV>
              <wp:extent cx="828040" cy="376555"/>
              <wp:effectExtent l="0" t="0" r="10160" b="4445"/>
              <wp:wrapNone/>
              <wp:docPr id="650840851"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09E34D15" w14:textId="7010C716"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8062B" id="_x0000_t202" coordsize="21600,21600" o:spt="202" path="m,l,21600r21600,l21600,xe">
              <v:stroke joinstyle="miter"/>
              <v:path gradientshapeok="t" o:connecttype="rect"/>
            </v:shapetype>
            <v:shape id="Text Box 3" o:spid="_x0000_s1026" type="#_x0000_t202" alt="IN-CONFIDENCE" style="position:absolute;margin-left:0;margin-top:0;width:65.2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trtCQIAABU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" filled="f" stroked="f">
              <v:fill o:detectmouseclick="t"/>
              <v:textbox style="mso-fit-shape-to-text:t" inset="0,15pt,0,0">
                <w:txbxContent>
                  <w:p w14:paraId="09E34D15" w14:textId="7010C716"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2D52" w14:textId="68057B47" w:rsidR="00314C3B" w:rsidRDefault="002D58A5">
    <w:pPr>
      <w:pStyle w:val="Header"/>
    </w:pPr>
    <w:r>
      <w:rPr>
        <w:noProof/>
      </w:rPr>
      <mc:AlternateContent>
        <mc:Choice Requires="wps">
          <w:drawing>
            <wp:anchor distT="0" distB="0" distL="0" distR="0" simplePos="0" relativeHeight="251660288" behindDoc="0" locked="0" layoutInCell="1" allowOverlap="1" wp14:anchorId="355736E6" wp14:editId="5B8C5AF8">
              <wp:simplePos x="914400" y="453224"/>
              <wp:positionH relativeFrom="page">
                <wp:align>center</wp:align>
              </wp:positionH>
              <wp:positionV relativeFrom="page">
                <wp:align>top</wp:align>
              </wp:positionV>
              <wp:extent cx="828040" cy="376555"/>
              <wp:effectExtent l="0" t="0" r="10160" b="4445"/>
              <wp:wrapNone/>
              <wp:docPr id="336763922"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211C96B2" w14:textId="60CDEE3F"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736E6" id="_x0000_t202" coordsize="21600,21600" o:spt="202" path="m,l,21600r21600,l21600,xe">
              <v:stroke joinstyle="miter"/>
              <v:path gradientshapeok="t" o:connecttype="rect"/>
            </v:shapetype>
            <v:shape id="Text Box 4" o:spid="_x0000_s1027" type="#_x0000_t202" alt="IN-CONFIDENCE" style="position:absolute;margin-left:0;margin-top:0;width:65.2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XwDA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" filled="f" stroked="f">
              <v:fill o:detectmouseclick="t"/>
              <v:textbox style="mso-fit-shape-to-text:t" inset="0,15pt,0,0">
                <w:txbxContent>
                  <w:p w14:paraId="211C96B2" w14:textId="60CDEE3F"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v:textbox>
              <w10:wrap anchorx="page" anchory="page"/>
            </v:shape>
          </w:pict>
        </mc:Fallback>
      </mc:AlternateContent>
    </w:r>
    <w:r w:rsidR="00314C3B">
      <w:rPr>
        <w:noProof/>
      </w:rPr>
      <w:drawing>
        <wp:inline distT="0" distB="0" distL="0" distR="0" wp14:anchorId="3B85842E" wp14:editId="799A776E">
          <wp:extent cx="5731510" cy="716915"/>
          <wp:effectExtent l="0" t="0" r="2540" b="6985"/>
          <wp:docPr id="1550796702" name="Picture 1" descr="DSS logo in green with NZ Government coat of arms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796702" name="Picture 1" descr="DSS logo in green with NZ Government coat of arms at right"/>
                  <pic:cNvPicPr/>
                </pic:nvPicPr>
                <pic:blipFill>
                  <a:blip r:embed="rId1">
                    <a:extLst>
                      <a:ext uri="{28A0092B-C50C-407E-A947-70E740481C1C}">
                        <a14:useLocalDpi xmlns:a14="http://schemas.microsoft.com/office/drawing/2010/main" val="0"/>
                      </a:ext>
                    </a:extLst>
                  </a:blip>
                  <a:stretch>
                    <a:fillRect/>
                  </a:stretch>
                </pic:blipFill>
                <pic:spPr>
                  <a:xfrm>
                    <a:off x="0" y="0"/>
                    <a:ext cx="5731510" cy="7169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F8FCD" w14:textId="177D6DE3" w:rsidR="002D58A5" w:rsidRDefault="002D58A5">
    <w:pPr>
      <w:pStyle w:val="Header"/>
    </w:pPr>
    <w:r>
      <w:rPr>
        <w:noProof/>
      </w:rPr>
      <mc:AlternateContent>
        <mc:Choice Requires="wps">
          <w:drawing>
            <wp:anchor distT="0" distB="0" distL="0" distR="0" simplePos="0" relativeHeight="251658240" behindDoc="0" locked="0" layoutInCell="1" allowOverlap="1" wp14:anchorId="41ED6D30" wp14:editId="23999D46">
              <wp:simplePos x="635" y="635"/>
              <wp:positionH relativeFrom="page">
                <wp:align>center</wp:align>
              </wp:positionH>
              <wp:positionV relativeFrom="page">
                <wp:align>top</wp:align>
              </wp:positionV>
              <wp:extent cx="828040" cy="376555"/>
              <wp:effectExtent l="0" t="0" r="10160" b="4445"/>
              <wp:wrapNone/>
              <wp:docPr id="1894349958"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651134C0" w14:textId="60218490"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D6D30" id="_x0000_t202" coordsize="21600,21600" o:spt="202" path="m,l,21600r21600,l21600,xe">
              <v:stroke joinstyle="miter"/>
              <v:path gradientshapeok="t" o:connecttype="rect"/>
            </v:shapetype>
            <v:shape id="Text Box 2" o:spid="_x0000_s1028" type="#_x0000_t202" alt="IN-CONFIDENCE" style="position:absolute;margin-left:0;margin-top:0;width:65.2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K2Dg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" filled="f" stroked="f">
              <v:fill o:detectmouseclick="t"/>
              <v:textbox style="mso-fit-shape-to-text:t" inset="0,15pt,0,0">
                <w:txbxContent>
                  <w:p w14:paraId="651134C0" w14:textId="60218490"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BA4" w14:textId="3E57792B" w:rsidR="002D58A5" w:rsidRDefault="002D58A5">
    <w:pPr>
      <w:pStyle w:val="Header"/>
    </w:pPr>
    <w:r>
      <w:rPr>
        <w:noProof/>
      </w:rPr>
      <mc:AlternateContent>
        <mc:Choice Requires="wps">
          <w:drawing>
            <wp:anchor distT="0" distB="0" distL="0" distR="0" simplePos="0" relativeHeight="251662336" behindDoc="0" locked="0" layoutInCell="1" allowOverlap="1" wp14:anchorId="3CD02BA1" wp14:editId="7FB495D5">
              <wp:simplePos x="635" y="635"/>
              <wp:positionH relativeFrom="page">
                <wp:align>center</wp:align>
              </wp:positionH>
              <wp:positionV relativeFrom="page">
                <wp:align>top</wp:align>
              </wp:positionV>
              <wp:extent cx="828040" cy="376555"/>
              <wp:effectExtent l="0" t="0" r="10160" b="4445"/>
              <wp:wrapNone/>
              <wp:docPr id="321598384"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4CFD9589" w14:textId="375E889B"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02BA1" id="_x0000_t202" coordsize="21600,21600" o:spt="202" path="m,l,21600r21600,l21600,xe">
              <v:stroke joinstyle="miter"/>
              <v:path gradientshapeok="t" o:connecttype="rect"/>
            </v:shapetype>
            <v:shape id="Text Box 6" o:spid="_x0000_s1029" type="#_x0000_t202" alt="IN-CONFIDENCE" style="position:absolute;margin-left:0;margin-top:0;width:65.2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" filled="f" stroked="f">
              <v:fill o:detectmouseclick="t"/>
              <v:textbox style="mso-fit-shape-to-text:t" inset="0,15pt,0,0">
                <w:txbxContent>
                  <w:p w14:paraId="4CFD9589" w14:textId="375E889B"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D79A" w14:textId="086F53ED" w:rsidR="002D58A5" w:rsidRDefault="002D58A5">
    <w:pPr>
      <w:pStyle w:val="Header"/>
    </w:pPr>
    <w:r>
      <w:rPr>
        <w:noProof/>
      </w:rPr>
      <mc:AlternateContent>
        <mc:Choice Requires="wps">
          <w:drawing>
            <wp:anchor distT="0" distB="0" distL="0" distR="0" simplePos="0" relativeHeight="251661312" behindDoc="0" locked="0" layoutInCell="1" allowOverlap="1" wp14:anchorId="31F365C5" wp14:editId="4BC3FEB8">
              <wp:simplePos x="635" y="635"/>
              <wp:positionH relativeFrom="page">
                <wp:align>center</wp:align>
              </wp:positionH>
              <wp:positionV relativeFrom="page">
                <wp:align>top</wp:align>
              </wp:positionV>
              <wp:extent cx="828040" cy="376555"/>
              <wp:effectExtent l="0" t="0" r="10160" b="4445"/>
              <wp:wrapNone/>
              <wp:docPr id="1790552273"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8040" cy="376555"/>
                      </a:xfrm>
                      <a:prstGeom prst="rect">
                        <a:avLst/>
                      </a:prstGeom>
                      <a:noFill/>
                      <a:ln>
                        <a:noFill/>
                      </a:ln>
                    </wps:spPr>
                    <wps:txbx>
                      <w:txbxContent>
                        <w:p w14:paraId="0597FFF1" w14:textId="33426D22"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F365C5" id="_x0000_t202" coordsize="21600,21600" o:spt="202" path="m,l,21600r21600,l21600,xe">
              <v:stroke joinstyle="miter"/>
              <v:path gradientshapeok="t" o:connecttype="rect"/>
            </v:shapetype>
            <v:shape id="Text Box 5" o:spid="_x0000_s1030" type="#_x0000_t202" alt="IN-CONFIDENCE" style="position:absolute;margin-left:0;margin-top:0;width:65.2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" filled="f" stroked="f">
              <v:fill o:detectmouseclick="t"/>
              <v:textbox style="mso-fit-shape-to-text:t" inset="0,15pt,0,0">
                <w:txbxContent>
                  <w:p w14:paraId="0597FFF1" w14:textId="33426D22" w:rsidR="002D58A5" w:rsidRPr="002D58A5" w:rsidRDefault="002D58A5" w:rsidP="002D58A5">
                    <w:pPr>
                      <w:spacing w:after="0"/>
                      <w:rPr>
                        <w:rFonts w:ascii="Calibri" w:hAnsi="Calibri" w:cs="Calibri"/>
                        <w:noProof/>
                        <w:color w:val="000000"/>
                        <w:szCs w:val="20"/>
                      </w:rPr>
                    </w:pPr>
                    <w:r w:rsidRPr="002D58A5">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665C1"/>
    <w:multiLevelType w:val="multilevel"/>
    <w:tmpl w:val="E184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134A8F"/>
    <w:multiLevelType w:val="multilevel"/>
    <w:tmpl w:val="0E8C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472394"/>
    <w:multiLevelType w:val="multilevel"/>
    <w:tmpl w:val="5446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0287F"/>
    <w:multiLevelType w:val="multilevel"/>
    <w:tmpl w:val="8E58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3FC5B29"/>
    <w:multiLevelType w:val="multilevel"/>
    <w:tmpl w:val="D4B2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B16"/>
    <w:multiLevelType w:val="multilevel"/>
    <w:tmpl w:val="A10A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19509A5"/>
    <w:multiLevelType w:val="multilevel"/>
    <w:tmpl w:val="533E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455ED"/>
    <w:multiLevelType w:val="multilevel"/>
    <w:tmpl w:val="506A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D1D79"/>
    <w:multiLevelType w:val="multilevel"/>
    <w:tmpl w:val="A70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55B57"/>
    <w:multiLevelType w:val="multilevel"/>
    <w:tmpl w:val="C676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0116C9"/>
    <w:multiLevelType w:val="multilevel"/>
    <w:tmpl w:val="8178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B29C9"/>
    <w:multiLevelType w:val="multilevel"/>
    <w:tmpl w:val="7700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2B75FF"/>
    <w:multiLevelType w:val="multilevel"/>
    <w:tmpl w:val="09FA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0A417C"/>
    <w:multiLevelType w:val="multilevel"/>
    <w:tmpl w:val="D208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5B44D8"/>
    <w:multiLevelType w:val="multilevel"/>
    <w:tmpl w:val="94BE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264DA2"/>
    <w:multiLevelType w:val="multilevel"/>
    <w:tmpl w:val="22BA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8B2B59"/>
    <w:multiLevelType w:val="multilevel"/>
    <w:tmpl w:val="4678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EB7835"/>
    <w:multiLevelType w:val="multilevel"/>
    <w:tmpl w:val="D9BA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25DD8"/>
    <w:multiLevelType w:val="multilevel"/>
    <w:tmpl w:val="F2F6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4F3980"/>
    <w:multiLevelType w:val="multilevel"/>
    <w:tmpl w:val="631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A21E8D"/>
    <w:multiLevelType w:val="multilevel"/>
    <w:tmpl w:val="696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766017">
    <w:abstractNumId w:val="10"/>
  </w:num>
  <w:num w:numId="2" w16cid:durableId="1907908483">
    <w:abstractNumId w:val="1"/>
  </w:num>
  <w:num w:numId="3" w16cid:durableId="1429079279">
    <w:abstractNumId w:val="0"/>
  </w:num>
  <w:num w:numId="4" w16cid:durableId="837187630">
    <w:abstractNumId w:val="6"/>
  </w:num>
  <w:num w:numId="5" w16cid:durableId="2048942979">
    <w:abstractNumId w:val="7"/>
  </w:num>
  <w:num w:numId="6" w16cid:durableId="190384910">
    <w:abstractNumId w:val="20"/>
  </w:num>
  <w:num w:numId="7" w16cid:durableId="713970845">
    <w:abstractNumId w:val="11"/>
  </w:num>
  <w:num w:numId="8" w16cid:durableId="1582371600">
    <w:abstractNumId w:val="14"/>
  </w:num>
  <w:num w:numId="9" w16cid:durableId="640118446">
    <w:abstractNumId w:val="8"/>
  </w:num>
  <w:num w:numId="10" w16cid:durableId="1040594176">
    <w:abstractNumId w:val="24"/>
  </w:num>
  <w:num w:numId="11" w16cid:durableId="75713544">
    <w:abstractNumId w:val="17"/>
  </w:num>
  <w:num w:numId="12" w16cid:durableId="161749986">
    <w:abstractNumId w:val="13"/>
  </w:num>
  <w:num w:numId="13" w16cid:durableId="387191145">
    <w:abstractNumId w:val="12"/>
  </w:num>
  <w:num w:numId="14" w16cid:durableId="1258053211">
    <w:abstractNumId w:val="4"/>
  </w:num>
  <w:num w:numId="15" w16cid:durableId="386416536">
    <w:abstractNumId w:val="26"/>
  </w:num>
  <w:num w:numId="16" w16cid:durableId="1937444237">
    <w:abstractNumId w:val="9"/>
  </w:num>
  <w:num w:numId="17" w16cid:durableId="769202428">
    <w:abstractNumId w:val="18"/>
  </w:num>
  <w:num w:numId="18" w16cid:durableId="935211225">
    <w:abstractNumId w:val="16"/>
  </w:num>
  <w:num w:numId="19" w16cid:durableId="542601192">
    <w:abstractNumId w:val="5"/>
  </w:num>
  <w:num w:numId="20" w16cid:durableId="1476678143">
    <w:abstractNumId w:val="3"/>
  </w:num>
  <w:num w:numId="21" w16cid:durableId="524440010">
    <w:abstractNumId w:val="25"/>
  </w:num>
  <w:num w:numId="22" w16cid:durableId="1177890726">
    <w:abstractNumId w:val="2"/>
  </w:num>
  <w:num w:numId="23" w16cid:durableId="1930380520">
    <w:abstractNumId w:val="21"/>
  </w:num>
  <w:num w:numId="24" w16cid:durableId="50078163">
    <w:abstractNumId w:val="15"/>
  </w:num>
  <w:num w:numId="25" w16cid:durableId="1539704184">
    <w:abstractNumId w:val="23"/>
  </w:num>
  <w:num w:numId="26" w16cid:durableId="1798329641">
    <w:abstractNumId w:val="19"/>
  </w:num>
  <w:num w:numId="27" w16cid:durableId="95108952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3B"/>
    <w:rsid w:val="00000B4C"/>
    <w:rsid w:val="00005BBE"/>
    <w:rsid w:val="000106D0"/>
    <w:rsid w:val="00034336"/>
    <w:rsid w:val="00037CB0"/>
    <w:rsid w:val="000A576B"/>
    <w:rsid w:val="000E3BB9"/>
    <w:rsid w:val="00106AED"/>
    <w:rsid w:val="001D3744"/>
    <w:rsid w:val="00213DA6"/>
    <w:rsid w:val="00216302"/>
    <w:rsid w:val="00236D2D"/>
    <w:rsid w:val="00245A2B"/>
    <w:rsid w:val="002D1C62"/>
    <w:rsid w:val="002D367B"/>
    <w:rsid w:val="002D58A5"/>
    <w:rsid w:val="00314C3B"/>
    <w:rsid w:val="00354EC2"/>
    <w:rsid w:val="00397220"/>
    <w:rsid w:val="003B0A38"/>
    <w:rsid w:val="003B5761"/>
    <w:rsid w:val="003E2869"/>
    <w:rsid w:val="003E3722"/>
    <w:rsid w:val="00420E3A"/>
    <w:rsid w:val="004227ED"/>
    <w:rsid w:val="00445BCE"/>
    <w:rsid w:val="00454F25"/>
    <w:rsid w:val="004710B8"/>
    <w:rsid w:val="00533E65"/>
    <w:rsid w:val="00534CC3"/>
    <w:rsid w:val="0056681E"/>
    <w:rsid w:val="005677AB"/>
    <w:rsid w:val="00572AA9"/>
    <w:rsid w:val="00595906"/>
    <w:rsid w:val="005B11F9"/>
    <w:rsid w:val="00631D73"/>
    <w:rsid w:val="006B19BD"/>
    <w:rsid w:val="007B201A"/>
    <w:rsid w:val="007C2143"/>
    <w:rsid w:val="007F3ACD"/>
    <w:rsid w:val="0080133F"/>
    <w:rsid w:val="0080498F"/>
    <w:rsid w:val="00860654"/>
    <w:rsid w:val="00903467"/>
    <w:rsid w:val="00906EAA"/>
    <w:rsid w:val="00940387"/>
    <w:rsid w:val="00970DD2"/>
    <w:rsid w:val="009A5DDE"/>
    <w:rsid w:val="009D15F1"/>
    <w:rsid w:val="009D2B10"/>
    <w:rsid w:val="00A14F37"/>
    <w:rsid w:val="00A2199C"/>
    <w:rsid w:val="00A43896"/>
    <w:rsid w:val="00A6244E"/>
    <w:rsid w:val="00B41635"/>
    <w:rsid w:val="00B5357A"/>
    <w:rsid w:val="00C503A7"/>
    <w:rsid w:val="00C5215F"/>
    <w:rsid w:val="00CB4A28"/>
    <w:rsid w:val="00D34EA0"/>
    <w:rsid w:val="00DD6907"/>
    <w:rsid w:val="00DD7526"/>
    <w:rsid w:val="00E671C3"/>
    <w:rsid w:val="00E90142"/>
    <w:rsid w:val="00E9269E"/>
    <w:rsid w:val="00F06EE8"/>
    <w:rsid w:val="00F07349"/>
    <w:rsid w:val="00F113EF"/>
    <w:rsid w:val="00F126F3"/>
    <w:rsid w:val="00F22AE5"/>
    <w:rsid w:val="00F829C0"/>
    <w:rsid w:val="00F829F6"/>
    <w:rsid w:val="00FD5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16AAA"/>
  <w15:chartTrackingRefBased/>
  <w15:docId w15:val="{FC0D082D-7CF5-481C-A510-FA4AA28E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Number"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rsid w:val="00314C3B"/>
    <w:rPr>
      <w:color w:val="0000FF" w:themeColor="hyperlink"/>
      <w:u w:val="single"/>
    </w:rPr>
  </w:style>
  <w:style w:type="character" w:styleId="UnresolvedMention">
    <w:name w:val="Unresolved Mention"/>
    <w:basedOn w:val="DefaultParagraphFont"/>
    <w:uiPriority w:val="99"/>
    <w:semiHidden/>
    <w:unhideWhenUsed/>
    <w:rsid w:val="00314C3B"/>
    <w:rPr>
      <w:color w:val="605E5C"/>
      <w:shd w:val="clear" w:color="auto" w:fill="E1DFDD"/>
    </w:rPr>
  </w:style>
  <w:style w:type="paragraph" w:styleId="Header">
    <w:name w:val="header"/>
    <w:basedOn w:val="Normal"/>
    <w:link w:val="HeaderChar"/>
    <w:uiPriority w:val="99"/>
    <w:semiHidden/>
    <w:rsid w:val="00314C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4C3B"/>
    <w:rPr>
      <w:rFonts w:ascii="Verdana" w:hAnsi="Verdana"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4825">
      <w:bodyDiv w:val="1"/>
      <w:marLeft w:val="0"/>
      <w:marRight w:val="0"/>
      <w:marTop w:val="0"/>
      <w:marBottom w:val="0"/>
      <w:divBdr>
        <w:top w:val="none" w:sz="0" w:space="0" w:color="auto"/>
        <w:left w:val="none" w:sz="0" w:space="0" w:color="auto"/>
        <w:bottom w:val="none" w:sz="0" w:space="0" w:color="auto"/>
        <w:right w:val="none" w:sz="0" w:space="0" w:color="auto"/>
      </w:divBdr>
      <w:divsChild>
        <w:div w:id="225725622">
          <w:marLeft w:val="0"/>
          <w:marRight w:val="0"/>
          <w:marTop w:val="0"/>
          <w:marBottom w:val="0"/>
          <w:divBdr>
            <w:top w:val="none" w:sz="0" w:space="0" w:color="auto"/>
            <w:left w:val="none" w:sz="0" w:space="0" w:color="auto"/>
            <w:bottom w:val="none" w:sz="0" w:space="0" w:color="auto"/>
            <w:right w:val="none" w:sz="0" w:space="0" w:color="auto"/>
          </w:divBdr>
        </w:div>
        <w:div w:id="61679320">
          <w:marLeft w:val="0"/>
          <w:marRight w:val="0"/>
          <w:marTop w:val="0"/>
          <w:marBottom w:val="0"/>
          <w:divBdr>
            <w:top w:val="none" w:sz="0" w:space="0" w:color="auto"/>
            <w:left w:val="none" w:sz="0" w:space="0" w:color="auto"/>
            <w:bottom w:val="none" w:sz="0" w:space="0" w:color="auto"/>
            <w:right w:val="none" w:sz="0" w:space="0" w:color="auto"/>
          </w:divBdr>
        </w:div>
        <w:div w:id="956789565">
          <w:marLeft w:val="0"/>
          <w:marRight w:val="0"/>
          <w:marTop w:val="0"/>
          <w:marBottom w:val="0"/>
          <w:divBdr>
            <w:top w:val="none" w:sz="0" w:space="0" w:color="auto"/>
            <w:left w:val="none" w:sz="0" w:space="0" w:color="auto"/>
            <w:bottom w:val="none" w:sz="0" w:space="0" w:color="auto"/>
            <w:right w:val="none" w:sz="0" w:space="0" w:color="auto"/>
          </w:divBdr>
        </w:div>
        <w:div w:id="529995501">
          <w:marLeft w:val="0"/>
          <w:marRight w:val="0"/>
          <w:marTop w:val="0"/>
          <w:marBottom w:val="0"/>
          <w:divBdr>
            <w:top w:val="none" w:sz="0" w:space="0" w:color="auto"/>
            <w:left w:val="none" w:sz="0" w:space="0" w:color="auto"/>
            <w:bottom w:val="none" w:sz="0" w:space="0" w:color="auto"/>
            <w:right w:val="none" w:sz="0" w:space="0" w:color="auto"/>
          </w:divBdr>
        </w:div>
        <w:div w:id="1335382406">
          <w:marLeft w:val="0"/>
          <w:marRight w:val="0"/>
          <w:marTop w:val="0"/>
          <w:marBottom w:val="0"/>
          <w:divBdr>
            <w:top w:val="none" w:sz="0" w:space="0" w:color="auto"/>
            <w:left w:val="none" w:sz="0" w:space="0" w:color="auto"/>
            <w:bottom w:val="none" w:sz="0" w:space="0" w:color="auto"/>
            <w:right w:val="none" w:sz="0" w:space="0" w:color="auto"/>
          </w:divBdr>
        </w:div>
        <w:div w:id="315189493">
          <w:marLeft w:val="0"/>
          <w:marRight w:val="0"/>
          <w:marTop w:val="0"/>
          <w:marBottom w:val="0"/>
          <w:divBdr>
            <w:top w:val="none" w:sz="0" w:space="0" w:color="auto"/>
            <w:left w:val="none" w:sz="0" w:space="0" w:color="auto"/>
            <w:bottom w:val="none" w:sz="0" w:space="0" w:color="auto"/>
            <w:right w:val="none" w:sz="0" w:space="0" w:color="auto"/>
          </w:divBdr>
        </w:div>
        <w:div w:id="1422869185">
          <w:marLeft w:val="0"/>
          <w:marRight w:val="0"/>
          <w:marTop w:val="0"/>
          <w:marBottom w:val="0"/>
          <w:divBdr>
            <w:top w:val="none" w:sz="0" w:space="0" w:color="auto"/>
            <w:left w:val="none" w:sz="0" w:space="0" w:color="auto"/>
            <w:bottom w:val="none" w:sz="0" w:space="0" w:color="auto"/>
            <w:right w:val="none" w:sz="0" w:space="0" w:color="auto"/>
          </w:divBdr>
        </w:div>
        <w:div w:id="1835796599">
          <w:marLeft w:val="0"/>
          <w:marRight w:val="0"/>
          <w:marTop w:val="0"/>
          <w:marBottom w:val="0"/>
          <w:divBdr>
            <w:top w:val="none" w:sz="0" w:space="0" w:color="auto"/>
            <w:left w:val="none" w:sz="0" w:space="0" w:color="auto"/>
            <w:bottom w:val="none" w:sz="0" w:space="0" w:color="auto"/>
            <w:right w:val="none" w:sz="0" w:space="0" w:color="auto"/>
          </w:divBdr>
        </w:div>
        <w:div w:id="395201612">
          <w:marLeft w:val="0"/>
          <w:marRight w:val="0"/>
          <w:marTop w:val="0"/>
          <w:marBottom w:val="0"/>
          <w:divBdr>
            <w:top w:val="none" w:sz="0" w:space="0" w:color="auto"/>
            <w:left w:val="none" w:sz="0" w:space="0" w:color="auto"/>
            <w:bottom w:val="none" w:sz="0" w:space="0" w:color="auto"/>
            <w:right w:val="none" w:sz="0" w:space="0" w:color="auto"/>
          </w:divBdr>
        </w:div>
        <w:div w:id="1425225125">
          <w:marLeft w:val="0"/>
          <w:marRight w:val="0"/>
          <w:marTop w:val="0"/>
          <w:marBottom w:val="0"/>
          <w:divBdr>
            <w:top w:val="none" w:sz="0" w:space="0" w:color="auto"/>
            <w:left w:val="none" w:sz="0" w:space="0" w:color="auto"/>
            <w:bottom w:val="none" w:sz="0" w:space="0" w:color="auto"/>
            <w:right w:val="none" w:sz="0" w:space="0" w:color="auto"/>
          </w:divBdr>
        </w:div>
        <w:div w:id="615676366">
          <w:marLeft w:val="0"/>
          <w:marRight w:val="0"/>
          <w:marTop w:val="0"/>
          <w:marBottom w:val="0"/>
          <w:divBdr>
            <w:top w:val="none" w:sz="0" w:space="0" w:color="auto"/>
            <w:left w:val="none" w:sz="0" w:space="0" w:color="auto"/>
            <w:bottom w:val="none" w:sz="0" w:space="0" w:color="auto"/>
            <w:right w:val="none" w:sz="0" w:space="0" w:color="auto"/>
          </w:divBdr>
        </w:div>
        <w:div w:id="26759101">
          <w:marLeft w:val="0"/>
          <w:marRight w:val="0"/>
          <w:marTop w:val="0"/>
          <w:marBottom w:val="0"/>
          <w:divBdr>
            <w:top w:val="none" w:sz="0" w:space="0" w:color="auto"/>
            <w:left w:val="none" w:sz="0" w:space="0" w:color="auto"/>
            <w:bottom w:val="none" w:sz="0" w:space="0" w:color="auto"/>
            <w:right w:val="none" w:sz="0" w:space="0" w:color="auto"/>
          </w:divBdr>
        </w:div>
        <w:div w:id="359552928">
          <w:marLeft w:val="0"/>
          <w:marRight w:val="0"/>
          <w:marTop w:val="0"/>
          <w:marBottom w:val="0"/>
          <w:divBdr>
            <w:top w:val="none" w:sz="0" w:space="0" w:color="auto"/>
            <w:left w:val="none" w:sz="0" w:space="0" w:color="auto"/>
            <w:bottom w:val="none" w:sz="0" w:space="0" w:color="auto"/>
            <w:right w:val="none" w:sz="0" w:space="0" w:color="auto"/>
          </w:divBdr>
        </w:div>
        <w:div w:id="830607674">
          <w:marLeft w:val="0"/>
          <w:marRight w:val="0"/>
          <w:marTop w:val="0"/>
          <w:marBottom w:val="0"/>
          <w:divBdr>
            <w:top w:val="none" w:sz="0" w:space="0" w:color="auto"/>
            <w:left w:val="none" w:sz="0" w:space="0" w:color="auto"/>
            <w:bottom w:val="none" w:sz="0" w:space="0" w:color="auto"/>
            <w:right w:val="none" w:sz="0" w:space="0" w:color="auto"/>
          </w:divBdr>
        </w:div>
        <w:div w:id="1537306184">
          <w:marLeft w:val="0"/>
          <w:marRight w:val="0"/>
          <w:marTop w:val="0"/>
          <w:marBottom w:val="0"/>
          <w:divBdr>
            <w:top w:val="none" w:sz="0" w:space="0" w:color="auto"/>
            <w:left w:val="none" w:sz="0" w:space="0" w:color="auto"/>
            <w:bottom w:val="none" w:sz="0" w:space="0" w:color="auto"/>
            <w:right w:val="none" w:sz="0" w:space="0" w:color="auto"/>
          </w:divBdr>
        </w:div>
        <w:div w:id="1703550289">
          <w:marLeft w:val="0"/>
          <w:marRight w:val="0"/>
          <w:marTop w:val="0"/>
          <w:marBottom w:val="0"/>
          <w:divBdr>
            <w:top w:val="none" w:sz="0" w:space="0" w:color="auto"/>
            <w:left w:val="none" w:sz="0" w:space="0" w:color="auto"/>
            <w:bottom w:val="none" w:sz="0" w:space="0" w:color="auto"/>
            <w:right w:val="none" w:sz="0" w:space="0" w:color="auto"/>
          </w:divBdr>
        </w:div>
        <w:div w:id="893394116">
          <w:marLeft w:val="0"/>
          <w:marRight w:val="0"/>
          <w:marTop w:val="0"/>
          <w:marBottom w:val="0"/>
          <w:divBdr>
            <w:top w:val="none" w:sz="0" w:space="0" w:color="auto"/>
            <w:left w:val="none" w:sz="0" w:space="0" w:color="auto"/>
            <w:bottom w:val="none" w:sz="0" w:space="0" w:color="auto"/>
            <w:right w:val="none" w:sz="0" w:space="0" w:color="auto"/>
          </w:divBdr>
        </w:div>
        <w:div w:id="716707115">
          <w:marLeft w:val="0"/>
          <w:marRight w:val="0"/>
          <w:marTop w:val="0"/>
          <w:marBottom w:val="0"/>
          <w:divBdr>
            <w:top w:val="none" w:sz="0" w:space="0" w:color="auto"/>
            <w:left w:val="none" w:sz="0" w:space="0" w:color="auto"/>
            <w:bottom w:val="none" w:sz="0" w:space="0" w:color="auto"/>
            <w:right w:val="none" w:sz="0" w:space="0" w:color="auto"/>
          </w:divBdr>
        </w:div>
        <w:div w:id="167722188">
          <w:marLeft w:val="0"/>
          <w:marRight w:val="0"/>
          <w:marTop w:val="0"/>
          <w:marBottom w:val="0"/>
          <w:divBdr>
            <w:top w:val="none" w:sz="0" w:space="0" w:color="auto"/>
            <w:left w:val="none" w:sz="0" w:space="0" w:color="auto"/>
            <w:bottom w:val="none" w:sz="0" w:space="0" w:color="auto"/>
            <w:right w:val="none" w:sz="0" w:space="0" w:color="auto"/>
          </w:divBdr>
        </w:div>
        <w:div w:id="610555169">
          <w:marLeft w:val="0"/>
          <w:marRight w:val="0"/>
          <w:marTop w:val="0"/>
          <w:marBottom w:val="0"/>
          <w:divBdr>
            <w:top w:val="none" w:sz="0" w:space="0" w:color="auto"/>
            <w:left w:val="none" w:sz="0" w:space="0" w:color="auto"/>
            <w:bottom w:val="none" w:sz="0" w:space="0" w:color="auto"/>
            <w:right w:val="none" w:sz="0" w:space="0" w:color="auto"/>
          </w:divBdr>
        </w:div>
        <w:div w:id="1890140337">
          <w:marLeft w:val="0"/>
          <w:marRight w:val="0"/>
          <w:marTop w:val="0"/>
          <w:marBottom w:val="0"/>
          <w:divBdr>
            <w:top w:val="none" w:sz="0" w:space="0" w:color="auto"/>
            <w:left w:val="none" w:sz="0" w:space="0" w:color="auto"/>
            <w:bottom w:val="none" w:sz="0" w:space="0" w:color="auto"/>
            <w:right w:val="none" w:sz="0" w:space="0" w:color="auto"/>
          </w:divBdr>
        </w:div>
        <w:div w:id="1772317001">
          <w:marLeft w:val="0"/>
          <w:marRight w:val="0"/>
          <w:marTop w:val="0"/>
          <w:marBottom w:val="0"/>
          <w:divBdr>
            <w:top w:val="none" w:sz="0" w:space="0" w:color="auto"/>
            <w:left w:val="none" w:sz="0" w:space="0" w:color="auto"/>
            <w:bottom w:val="none" w:sz="0" w:space="0" w:color="auto"/>
            <w:right w:val="none" w:sz="0" w:space="0" w:color="auto"/>
          </w:divBdr>
        </w:div>
        <w:div w:id="864058910">
          <w:marLeft w:val="0"/>
          <w:marRight w:val="0"/>
          <w:marTop w:val="0"/>
          <w:marBottom w:val="0"/>
          <w:divBdr>
            <w:top w:val="none" w:sz="0" w:space="0" w:color="auto"/>
            <w:left w:val="none" w:sz="0" w:space="0" w:color="auto"/>
            <w:bottom w:val="none" w:sz="0" w:space="0" w:color="auto"/>
            <w:right w:val="none" w:sz="0" w:space="0" w:color="auto"/>
          </w:divBdr>
        </w:div>
        <w:div w:id="2134983270">
          <w:marLeft w:val="0"/>
          <w:marRight w:val="0"/>
          <w:marTop w:val="0"/>
          <w:marBottom w:val="0"/>
          <w:divBdr>
            <w:top w:val="none" w:sz="0" w:space="0" w:color="auto"/>
            <w:left w:val="none" w:sz="0" w:space="0" w:color="auto"/>
            <w:bottom w:val="none" w:sz="0" w:space="0" w:color="auto"/>
            <w:right w:val="none" w:sz="0" w:space="0" w:color="auto"/>
          </w:divBdr>
        </w:div>
        <w:div w:id="1452826294">
          <w:marLeft w:val="0"/>
          <w:marRight w:val="0"/>
          <w:marTop w:val="0"/>
          <w:marBottom w:val="0"/>
          <w:divBdr>
            <w:top w:val="none" w:sz="0" w:space="0" w:color="auto"/>
            <w:left w:val="none" w:sz="0" w:space="0" w:color="auto"/>
            <w:bottom w:val="none" w:sz="0" w:space="0" w:color="auto"/>
            <w:right w:val="none" w:sz="0" w:space="0" w:color="auto"/>
          </w:divBdr>
        </w:div>
        <w:div w:id="349914508">
          <w:marLeft w:val="0"/>
          <w:marRight w:val="0"/>
          <w:marTop w:val="0"/>
          <w:marBottom w:val="0"/>
          <w:divBdr>
            <w:top w:val="none" w:sz="0" w:space="0" w:color="auto"/>
            <w:left w:val="none" w:sz="0" w:space="0" w:color="auto"/>
            <w:bottom w:val="none" w:sz="0" w:space="0" w:color="auto"/>
            <w:right w:val="none" w:sz="0" w:space="0" w:color="auto"/>
          </w:divBdr>
        </w:div>
        <w:div w:id="815026029">
          <w:marLeft w:val="0"/>
          <w:marRight w:val="0"/>
          <w:marTop w:val="0"/>
          <w:marBottom w:val="0"/>
          <w:divBdr>
            <w:top w:val="none" w:sz="0" w:space="0" w:color="auto"/>
            <w:left w:val="none" w:sz="0" w:space="0" w:color="auto"/>
            <w:bottom w:val="none" w:sz="0" w:space="0" w:color="auto"/>
            <w:right w:val="none" w:sz="0" w:space="0" w:color="auto"/>
          </w:divBdr>
        </w:div>
        <w:div w:id="884491940">
          <w:marLeft w:val="0"/>
          <w:marRight w:val="0"/>
          <w:marTop w:val="0"/>
          <w:marBottom w:val="0"/>
          <w:divBdr>
            <w:top w:val="none" w:sz="0" w:space="0" w:color="auto"/>
            <w:left w:val="none" w:sz="0" w:space="0" w:color="auto"/>
            <w:bottom w:val="none" w:sz="0" w:space="0" w:color="auto"/>
            <w:right w:val="none" w:sz="0" w:space="0" w:color="auto"/>
          </w:divBdr>
        </w:div>
        <w:div w:id="2006398531">
          <w:marLeft w:val="0"/>
          <w:marRight w:val="0"/>
          <w:marTop w:val="0"/>
          <w:marBottom w:val="0"/>
          <w:divBdr>
            <w:top w:val="none" w:sz="0" w:space="0" w:color="auto"/>
            <w:left w:val="none" w:sz="0" w:space="0" w:color="auto"/>
            <w:bottom w:val="none" w:sz="0" w:space="0" w:color="auto"/>
            <w:right w:val="none" w:sz="0" w:space="0" w:color="auto"/>
          </w:divBdr>
        </w:div>
        <w:div w:id="1365981628">
          <w:marLeft w:val="0"/>
          <w:marRight w:val="0"/>
          <w:marTop w:val="0"/>
          <w:marBottom w:val="0"/>
          <w:divBdr>
            <w:top w:val="none" w:sz="0" w:space="0" w:color="auto"/>
            <w:left w:val="none" w:sz="0" w:space="0" w:color="auto"/>
            <w:bottom w:val="none" w:sz="0" w:space="0" w:color="auto"/>
            <w:right w:val="none" w:sz="0" w:space="0" w:color="auto"/>
          </w:divBdr>
        </w:div>
        <w:div w:id="2027749876">
          <w:marLeft w:val="0"/>
          <w:marRight w:val="0"/>
          <w:marTop w:val="0"/>
          <w:marBottom w:val="0"/>
          <w:divBdr>
            <w:top w:val="none" w:sz="0" w:space="0" w:color="auto"/>
            <w:left w:val="none" w:sz="0" w:space="0" w:color="auto"/>
            <w:bottom w:val="none" w:sz="0" w:space="0" w:color="auto"/>
            <w:right w:val="none" w:sz="0" w:space="0" w:color="auto"/>
          </w:divBdr>
        </w:div>
        <w:div w:id="1990665672">
          <w:marLeft w:val="0"/>
          <w:marRight w:val="0"/>
          <w:marTop w:val="0"/>
          <w:marBottom w:val="0"/>
          <w:divBdr>
            <w:top w:val="none" w:sz="0" w:space="0" w:color="auto"/>
            <w:left w:val="none" w:sz="0" w:space="0" w:color="auto"/>
            <w:bottom w:val="none" w:sz="0" w:space="0" w:color="auto"/>
            <w:right w:val="none" w:sz="0" w:space="0" w:color="auto"/>
          </w:divBdr>
        </w:div>
        <w:div w:id="45380612">
          <w:marLeft w:val="0"/>
          <w:marRight w:val="0"/>
          <w:marTop w:val="0"/>
          <w:marBottom w:val="0"/>
          <w:divBdr>
            <w:top w:val="none" w:sz="0" w:space="0" w:color="auto"/>
            <w:left w:val="none" w:sz="0" w:space="0" w:color="auto"/>
            <w:bottom w:val="none" w:sz="0" w:space="0" w:color="auto"/>
            <w:right w:val="none" w:sz="0" w:space="0" w:color="auto"/>
          </w:divBdr>
        </w:div>
        <w:div w:id="2036887306">
          <w:marLeft w:val="0"/>
          <w:marRight w:val="0"/>
          <w:marTop w:val="0"/>
          <w:marBottom w:val="0"/>
          <w:divBdr>
            <w:top w:val="none" w:sz="0" w:space="0" w:color="auto"/>
            <w:left w:val="none" w:sz="0" w:space="0" w:color="auto"/>
            <w:bottom w:val="none" w:sz="0" w:space="0" w:color="auto"/>
            <w:right w:val="none" w:sz="0" w:space="0" w:color="auto"/>
          </w:divBdr>
        </w:div>
        <w:div w:id="79178115">
          <w:marLeft w:val="0"/>
          <w:marRight w:val="0"/>
          <w:marTop w:val="0"/>
          <w:marBottom w:val="0"/>
          <w:divBdr>
            <w:top w:val="none" w:sz="0" w:space="0" w:color="auto"/>
            <w:left w:val="none" w:sz="0" w:space="0" w:color="auto"/>
            <w:bottom w:val="none" w:sz="0" w:space="0" w:color="auto"/>
            <w:right w:val="none" w:sz="0" w:space="0" w:color="auto"/>
          </w:divBdr>
        </w:div>
        <w:div w:id="613361703">
          <w:marLeft w:val="0"/>
          <w:marRight w:val="0"/>
          <w:marTop w:val="0"/>
          <w:marBottom w:val="0"/>
          <w:divBdr>
            <w:top w:val="none" w:sz="0" w:space="0" w:color="auto"/>
            <w:left w:val="none" w:sz="0" w:space="0" w:color="auto"/>
            <w:bottom w:val="none" w:sz="0" w:space="0" w:color="auto"/>
            <w:right w:val="none" w:sz="0" w:space="0" w:color="auto"/>
          </w:divBdr>
        </w:div>
        <w:div w:id="2014215568">
          <w:marLeft w:val="0"/>
          <w:marRight w:val="0"/>
          <w:marTop w:val="0"/>
          <w:marBottom w:val="0"/>
          <w:divBdr>
            <w:top w:val="none" w:sz="0" w:space="0" w:color="auto"/>
            <w:left w:val="none" w:sz="0" w:space="0" w:color="auto"/>
            <w:bottom w:val="none" w:sz="0" w:space="0" w:color="auto"/>
            <w:right w:val="none" w:sz="0" w:space="0" w:color="auto"/>
          </w:divBdr>
        </w:div>
        <w:div w:id="614872912">
          <w:marLeft w:val="0"/>
          <w:marRight w:val="0"/>
          <w:marTop w:val="0"/>
          <w:marBottom w:val="0"/>
          <w:divBdr>
            <w:top w:val="none" w:sz="0" w:space="0" w:color="auto"/>
            <w:left w:val="none" w:sz="0" w:space="0" w:color="auto"/>
            <w:bottom w:val="none" w:sz="0" w:space="0" w:color="auto"/>
            <w:right w:val="none" w:sz="0" w:space="0" w:color="auto"/>
          </w:divBdr>
        </w:div>
        <w:div w:id="359429863">
          <w:marLeft w:val="0"/>
          <w:marRight w:val="0"/>
          <w:marTop w:val="0"/>
          <w:marBottom w:val="0"/>
          <w:divBdr>
            <w:top w:val="none" w:sz="0" w:space="0" w:color="auto"/>
            <w:left w:val="none" w:sz="0" w:space="0" w:color="auto"/>
            <w:bottom w:val="none" w:sz="0" w:space="0" w:color="auto"/>
            <w:right w:val="none" w:sz="0" w:space="0" w:color="auto"/>
          </w:divBdr>
        </w:div>
        <w:div w:id="804858309">
          <w:marLeft w:val="0"/>
          <w:marRight w:val="0"/>
          <w:marTop w:val="0"/>
          <w:marBottom w:val="0"/>
          <w:divBdr>
            <w:top w:val="none" w:sz="0" w:space="0" w:color="auto"/>
            <w:left w:val="none" w:sz="0" w:space="0" w:color="auto"/>
            <w:bottom w:val="none" w:sz="0" w:space="0" w:color="auto"/>
            <w:right w:val="none" w:sz="0" w:space="0" w:color="auto"/>
          </w:divBdr>
        </w:div>
        <w:div w:id="921137829">
          <w:marLeft w:val="0"/>
          <w:marRight w:val="0"/>
          <w:marTop w:val="0"/>
          <w:marBottom w:val="0"/>
          <w:divBdr>
            <w:top w:val="none" w:sz="0" w:space="0" w:color="auto"/>
            <w:left w:val="none" w:sz="0" w:space="0" w:color="auto"/>
            <w:bottom w:val="none" w:sz="0" w:space="0" w:color="auto"/>
            <w:right w:val="none" w:sz="0" w:space="0" w:color="auto"/>
          </w:divBdr>
        </w:div>
        <w:div w:id="1305551316">
          <w:marLeft w:val="0"/>
          <w:marRight w:val="0"/>
          <w:marTop w:val="0"/>
          <w:marBottom w:val="0"/>
          <w:divBdr>
            <w:top w:val="none" w:sz="0" w:space="0" w:color="auto"/>
            <w:left w:val="none" w:sz="0" w:space="0" w:color="auto"/>
            <w:bottom w:val="none" w:sz="0" w:space="0" w:color="auto"/>
            <w:right w:val="none" w:sz="0" w:space="0" w:color="auto"/>
          </w:divBdr>
        </w:div>
        <w:div w:id="1444380479">
          <w:marLeft w:val="0"/>
          <w:marRight w:val="0"/>
          <w:marTop w:val="0"/>
          <w:marBottom w:val="0"/>
          <w:divBdr>
            <w:top w:val="none" w:sz="0" w:space="0" w:color="auto"/>
            <w:left w:val="none" w:sz="0" w:space="0" w:color="auto"/>
            <w:bottom w:val="none" w:sz="0" w:space="0" w:color="auto"/>
            <w:right w:val="none" w:sz="0" w:space="0" w:color="auto"/>
          </w:divBdr>
        </w:div>
        <w:div w:id="1589996885">
          <w:marLeft w:val="0"/>
          <w:marRight w:val="0"/>
          <w:marTop w:val="0"/>
          <w:marBottom w:val="0"/>
          <w:divBdr>
            <w:top w:val="none" w:sz="0" w:space="0" w:color="auto"/>
            <w:left w:val="none" w:sz="0" w:space="0" w:color="auto"/>
            <w:bottom w:val="none" w:sz="0" w:space="0" w:color="auto"/>
            <w:right w:val="none" w:sz="0" w:space="0" w:color="auto"/>
          </w:divBdr>
        </w:div>
        <w:div w:id="1820001005">
          <w:marLeft w:val="0"/>
          <w:marRight w:val="0"/>
          <w:marTop w:val="0"/>
          <w:marBottom w:val="0"/>
          <w:divBdr>
            <w:top w:val="none" w:sz="0" w:space="0" w:color="auto"/>
            <w:left w:val="none" w:sz="0" w:space="0" w:color="auto"/>
            <w:bottom w:val="none" w:sz="0" w:space="0" w:color="auto"/>
            <w:right w:val="none" w:sz="0" w:space="0" w:color="auto"/>
          </w:divBdr>
        </w:div>
        <w:div w:id="1621954878">
          <w:marLeft w:val="0"/>
          <w:marRight w:val="0"/>
          <w:marTop w:val="0"/>
          <w:marBottom w:val="0"/>
          <w:divBdr>
            <w:top w:val="none" w:sz="0" w:space="0" w:color="auto"/>
            <w:left w:val="none" w:sz="0" w:space="0" w:color="auto"/>
            <w:bottom w:val="none" w:sz="0" w:space="0" w:color="auto"/>
            <w:right w:val="none" w:sz="0" w:space="0" w:color="auto"/>
          </w:divBdr>
        </w:div>
        <w:div w:id="240331415">
          <w:marLeft w:val="0"/>
          <w:marRight w:val="0"/>
          <w:marTop w:val="0"/>
          <w:marBottom w:val="0"/>
          <w:divBdr>
            <w:top w:val="none" w:sz="0" w:space="0" w:color="auto"/>
            <w:left w:val="none" w:sz="0" w:space="0" w:color="auto"/>
            <w:bottom w:val="none" w:sz="0" w:space="0" w:color="auto"/>
            <w:right w:val="none" w:sz="0" w:space="0" w:color="auto"/>
          </w:divBdr>
        </w:div>
        <w:div w:id="1409575956">
          <w:marLeft w:val="0"/>
          <w:marRight w:val="0"/>
          <w:marTop w:val="0"/>
          <w:marBottom w:val="0"/>
          <w:divBdr>
            <w:top w:val="none" w:sz="0" w:space="0" w:color="auto"/>
            <w:left w:val="none" w:sz="0" w:space="0" w:color="auto"/>
            <w:bottom w:val="none" w:sz="0" w:space="0" w:color="auto"/>
            <w:right w:val="none" w:sz="0" w:space="0" w:color="auto"/>
          </w:divBdr>
        </w:div>
      </w:divsChild>
    </w:div>
    <w:div w:id="1947345914">
      <w:bodyDiv w:val="1"/>
      <w:marLeft w:val="0"/>
      <w:marRight w:val="0"/>
      <w:marTop w:val="0"/>
      <w:marBottom w:val="0"/>
      <w:divBdr>
        <w:top w:val="none" w:sz="0" w:space="0" w:color="auto"/>
        <w:left w:val="none" w:sz="0" w:space="0" w:color="auto"/>
        <w:bottom w:val="none" w:sz="0" w:space="0" w:color="auto"/>
        <w:right w:val="none" w:sz="0" w:space="0" w:color="auto"/>
      </w:divBdr>
      <w:divsChild>
        <w:div w:id="2110461359">
          <w:marLeft w:val="0"/>
          <w:marRight w:val="0"/>
          <w:marTop w:val="0"/>
          <w:marBottom w:val="0"/>
          <w:divBdr>
            <w:top w:val="none" w:sz="0" w:space="0" w:color="auto"/>
            <w:left w:val="none" w:sz="0" w:space="0" w:color="auto"/>
            <w:bottom w:val="none" w:sz="0" w:space="0" w:color="auto"/>
            <w:right w:val="none" w:sz="0" w:space="0" w:color="auto"/>
          </w:divBdr>
        </w:div>
        <w:div w:id="1927952845">
          <w:marLeft w:val="0"/>
          <w:marRight w:val="0"/>
          <w:marTop w:val="0"/>
          <w:marBottom w:val="0"/>
          <w:divBdr>
            <w:top w:val="none" w:sz="0" w:space="0" w:color="auto"/>
            <w:left w:val="none" w:sz="0" w:space="0" w:color="auto"/>
            <w:bottom w:val="none" w:sz="0" w:space="0" w:color="auto"/>
            <w:right w:val="none" w:sz="0" w:space="0" w:color="auto"/>
          </w:divBdr>
        </w:div>
        <w:div w:id="365369671">
          <w:marLeft w:val="0"/>
          <w:marRight w:val="0"/>
          <w:marTop w:val="0"/>
          <w:marBottom w:val="0"/>
          <w:divBdr>
            <w:top w:val="none" w:sz="0" w:space="0" w:color="auto"/>
            <w:left w:val="none" w:sz="0" w:space="0" w:color="auto"/>
            <w:bottom w:val="none" w:sz="0" w:space="0" w:color="auto"/>
            <w:right w:val="none" w:sz="0" w:space="0" w:color="auto"/>
          </w:divBdr>
        </w:div>
        <w:div w:id="1290017542">
          <w:marLeft w:val="0"/>
          <w:marRight w:val="0"/>
          <w:marTop w:val="0"/>
          <w:marBottom w:val="0"/>
          <w:divBdr>
            <w:top w:val="none" w:sz="0" w:space="0" w:color="auto"/>
            <w:left w:val="none" w:sz="0" w:space="0" w:color="auto"/>
            <w:bottom w:val="none" w:sz="0" w:space="0" w:color="auto"/>
            <w:right w:val="none" w:sz="0" w:space="0" w:color="auto"/>
          </w:divBdr>
        </w:div>
        <w:div w:id="199242686">
          <w:marLeft w:val="0"/>
          <w:marRight w:val="0"/>
          <w:marTop w:val="0"/>
          <w:marBottom w:val="0"/>
          <w:divBdr>
            <w:top w:val="none" w:sz="0" w:space="0" w:color="auto"/>
            <w:left w:val="none" w:sz="0" w:space="0" w:color="auto"/>
            <w:bottom w:val="none" w:sz="0" w:space="0" w:color="auto"/>
            <w:right w:val="none" w:sz="0" w:space="0" w:color="auto"/>
          </w:divBdr>
        </w:div>
        <w:div w:id="947545386">
          <w:marLeft w:val="0"/>
          <w:marRight w:val="0"/>
          <w:marTop w:val="0"/>
          <w:marBottom w:val="0"/>
          <w:divBdr>
            <w:top w:val="none" w:sz="0" w:space="0" w:color="auto"/>
            <w:left w:val="none" w:sz="0" w:space="0" w:color="auto"/>
            <w:bottom w:val="none" w:sz="0" w:space="0" w:color="auto"/>
            <w:right w:val="none" w:sz="0" w:space="0" w:color="auto"/>
          </w:divBdr>
        </w:div>
        <w:div w:id="2124037017">
          <w:marLeft w:val="0"/>
          <w:marRight w:val="0"/>
          <w:marTop w:val="0"/>
          <w:marBottom w:val="0"/>
          <w:divBdr>
            <w:top w:val="none" w:sz="0" w:space="0" w:color="auto"/>
            <w:left w:val="none" w:sz="0" w:space="0" w:color="auto"/>
            <w:bottom w:val="none" w:sz="0" w:space="0" w:color="auto"/>
            <w:right w:val="none" w:sz="0" w:space="0" w:color="auto"/>
          </w:divBdr>
        </w:div>
        <w:div w:id="305091802">
          <w:marLeft w:val="0"/>
          <w:marRight w:val="0"/>
          <w:marTop w:val="0"/>
          <w:marBottom w:val="0"/>
          <w:divBdr>
            <w:top w:val="none" w:sz="0" w:space="0" w:color="auto"/>
            <w:left w:val="none" w:sz="0" w:space="0" w:color="auto"/>
            <w:bottom w:val="none" w:sz="0" w:space="0" w:color="auto"/>
            <w:right w:val="none" w:sz="0" w:space="0" w:color="auto"/>
          </w:divBdr>
        </w:div>
        <w:div w:id="1757239696">
          <w:marLeft w:val="0"/>
          <w:marRight w:val="0"/>
          <w:marTop w:val="0"/>
          <w:marBottom w:val="0"/>
          <w:divBdr>
            <w:top w:val="none" w:sz="0" w:space="0" w:color="auto"/>
            <w:left w:val="none" w:sz="0" w:space="0" w:color="auto"/>
            <w:bottom w:val="none" w:sz="0" w:space="0" w:color="auto"/>
            <w:right w:val="none" w:sz="0" w:space="0" w:color="auto"/>
          </w:divBdr>
        </w:div>
        <w:div w:id="1199734428">
          <w:marLeft w:val="0"/>
          <w:marRight w:val="0"/>
          <w:marTop w:val="0"/>
          <w:marBottom w:val="0"/>
          <w:divBdr>
            <w:top w:val="none" w:sz="0" w:space="0" w:color="auto"/>
            <w:left w:val="none" w:sz="0" w:space="0" w:color="auto"/>
            <w:bottom w:val="none" w:sz="0" w:space="0" w:color="auto"/>
            <w:right w:val="none" w:sz="0" w:space="0" w:color="auto"/>
          </w:divBdr>
        </w:div>
        <w:div w:id="1593081528">
          <w:marLeft w:val="0"/>
          <w:marRight w:val="0"/>
          <w:marTop w:val="0"/>
          <w:marBottom w:val="0"/>
          <w:divBdr>
            <w:top w:val="none" w:sz="0" w:space="0" w:color="auto"/>
            <w:left w:val="none" w:sz="0" w:space="0" w:color="auto"/>
            <w:bottom w:val="none" w:sz="0" w:space="0" w:color="auto"/>
            <w:right w:val="none" w:sz="0" w:space="0" w:color="auto"/>
          </w:divBdr>
        </w:div>
        <w:div w:id="95753706">
          <w:marLeft w:val="0"/>
          <w:marRight w:val="0"/>
          <w:marTop w:val="0"/>
          <w:marBottom w:val="0"/>
          <w:divBdr>
            <w:top w:val="none" w:sz="0" w:space="0" w:color="auto"/>
            <w:left w:val="none" w:sz="0" w:space="0" w:color="auto"/>
            <w:bottom w:val="none" w:sz="0" w:space="0" w:color="auto"/>
            <w:right w:val="none" w:sz="0" w:space="0" w:color="auto"/>
          </w:divBdr>
        </w:div>
        <w:div w:id="806969048">
          <w:marLeft w:val="0"/>
          <w:marRight w:val="0"/>
          <w:marTop w:val="0"/>
          <w:marBottom w:val="0"/>
          <w:divBdr>
            <w:top w:val="none" w:sz="0" w:space="0" w:color="auto"/>
            <w:left w:val="none" w:sz="0" w:space="0" w:color="auto"/>
            <w:bottom w:val="none" w:sz="0" w:space="0" w:color="auto"/>
            <w:right w:val="none" w:sz="0" w:space="0" w:color="auto"/>
          </w:divBdr>
        </w:div>
        <w:div w:id="744573143">
          <w:marLeft w:val="0"/>
          <w:marRight w:val="0"/>
          <w:marTop w:val="0"/>
          <w:marBottom w:val="0"/>
          <w:divBdr>
            <w:top w:val="none" w:sz="0" w:space="0" w:color="auto"/>
            <w:left w:val="none" w:sz="0" w:space="0" w:color="auto"/>
            <w:bottom w:val="none" w:sz="0" w:space="0" w:color="auto"/>
            <w:right w:val="none" w:sz="0" w:space="0" w:color="auto"/>
          </w:divBdr>
        </w:div>
        <w:div w:id="1864634458">
          <w:marLeft w:val="0"/>
          <w:marRight w:val="0"/>
          <w:marTop w:val="0"/>
          <w:marBottom w:val="0"/>
          <w:divBdr>
            <w:top w:val="none" w:sz="0" w:space="0" w:color="auto"/>
            <w:left w:val="none" w:sz="0" w:space="0" w:color="auto"/>
            <w:bottom w:val="none" w:sz="0" w:space="0" w:color="auto"/>
            <w:right w:val="none" w:sz="0" w:space="0" w:color="auto"/>
          </w:divBdr>
        </w:div>
        <w:div w:id="1512067161">
          <w:marLeft w:val="0"/>
          <w:marRight w:val="0"/>
          <w:marTop w:val="0"/>
          <w:marBottom w:val="0"/>
          <w:divBdr>
            <w:top w:val="none" w:sz="0" w:space="0" w:color="auto"/>
            <w:left w:val="none" w:sz="0" w:space="0" w:color="auto"/>
            <w:bottom w:val="none" w:sz="0" w:space="0" w:color="auto"/>
            <w:right w:val="none" w:sz="0" w:space="0" w:color="auto"/>
          </w:divBdr>
        </w:div>
        <w:div w:id="2108696535">
          <w:marLeft w:val="0"/>
          <w:marRight w:val="0"/>
          <w:marTop w:val="0"/>
          <w:marBottom w:val="0"/>
          <w:divBdr>
            <w:top w:val="none" w:sz="0" w:space="0" w:color="auto"/>
            <w:left w:val="none" w:sz="0" w:space="0" w:color="auto"/>
            <w:bottom w:val="none" w:sz="0" w:space="0" w:color="auto"/>
            <w:right w:val="none" w:sz="0" w:space="0" w:color="auto"/>
          </w:divBdr>
        </w:div>
        <w:div w:id="1699349078">
          <w:marLeft w:val="0"/>
          <w:marRight w:val="0"/>
          <w:marTop w:val="0"/>
          <w:marBottom w:val="0"/>
          <w:divBdr>
            <w:top w:val="none" w:sz="0" w:space="0" w:color="auto"/>
            <w:left w:val="none" w:sz="0" w:space="0" w:color="auto"/>
            <w:bottom w:val="none" w:sz="0" w:space="0" w:color="auto"/>
            <w:right w:val="none" w:sz="0" w:space="0" w:color="auto"/>
          </w:divBdr>
        </w:div>
        <w:div w:id="279655738">
          <w:marLeft w:val="0"/>
          <w:marRight w:val="0"/>
          <w:marTop w:val="0"/>
          <w:marBottom w:val="0"/>
          <w:divBdr>
            <w:top w:val="none" w:sz="0" w:space="0" w:color="auto"/>
            <w:left w:val="none" w:sz="0" w:space="0" w:color="auto"/>
            <w:bottom w:val="none" w:sz="0" w:space="0" w:color="auto"/>
            <w:right w:val="none" w:sz="0" w:space="0" w:color="auto"/>
          </w:divBdr>
        </w:div>
        <w:div w:id="1752435175">
          <w:marLeft w:val="0"/>
          <w:marRight w:val="0"/>
          <w:marTop w:val="0"/>
          <w:marBottom w:val="0"/>
          <w:divBdr>
            <w:top w:val="none" w:sz="0" w:space="0" w:color="auto"/>
            <w:left w:val="none" w:sz="0" w:space="0" w:color="auto"/>
            <w:bottom w:val="none" w:sz="0" w:space="0" w:color="auto"/>
            <w:right w:val="none" w:sz="0" w:space="0" w:color="auto"/>
          </w:divBdr>
        </w:div>
        <w:div w:id="800657965">
          <w:marLeft w:val="0"/>
          <w:marRight w:val="0"/>
          <w:marTop w:val="0"/>
          <w:marBottom w:val="0"/>
          <w:divBdr>
            <w:top w:val="none" w:sz="0" w:space="0" w:color="auto"/>
            <w:left w:val="none" w:sz="0" w:space="0" w:color="auto"/>
            <w:bottom w:val="none" w:sz="0" w:space="0" w:color="auto"/>
            <w:right w:val="none" w:sz="0" w:space="0" w:color="auto"/>
          </w:divBdr>
        </w:div>
        <w:div w:id="1427532150">
          <w:marLeft w:val="0"/>
          <w:marRight w:val="0"/>
          <w:marTop w:val="0"/>
          <w:marBottom w:val="0"/>
          <w:divBdr>
            <w:top w:val="none" w:sz="0" w:space="0" w:color="auto"/>
            <w:left w:val="none" w:sz="0" w:space="0" w:color="auto"/>
            <w:bottom w:val="none" w:sz="0" w:space="0" w:color="auto"/>
            <w:right w:val="none" w:sz="0" w:space="0" w:color="auto"/>
          </w:divBdr>
        </w:div>
        <w:div w:id="2122189721">
          <w:marLeft w:val="0"/>
          <w:marRight w:val="0"/>
          <w:marTop w:val="0"/>
          <w:marBottom w:val="0"/>
          <w:divBdr>
            <w:top w:val="none" w:sz="0" w:space="0" w:color="auto"/>
            <w:left w:val="none" w:sz="0" w:space="0" w:color="auto"/>
            <w:bottom w:val="none" w:sz="0" w:space="0" w:color="auto"/>
            <w:right w:val="none" w:sz="0" w:space="0" w:color="auto"/>
          </w:divBdr>
        </w:div>
        <w:div w:id="2143840392">
          <w:marLeft w:val="0"/>
          <w:marRight w:val="0"/>
          <w:marTop w:val="0"/>
          <w:marBottom w:val="0"/>
          <w:divBdr>
            <w:top w:val="none" w:sz="0" w:space="0" w:color="auto"/>
            <w:left w:val="none" w:sz="0" w:space="0" w:color="auto"/>
            <w:bottom w:val="none" w:sz="0" w:space="0" w:color="auto"/>
            <w:right w:val="none" w:sz="0" w:space="0" w:color="auto"/>
          </w:divBdr>
        </w:div>
        <w:div w:id="1226843036">
          <w:marLeft w:val="0"/>
          <w:marRight w:val="0"/>
          <w:marTop w:val="0"/>
          <w:marBottom w:val="0"/>
          <w:divBdr>
            <w:top w:val="none" w:sz="0" w:space="0" w:color="auto"/>
            <w:left w:val="none" w:sz="0" w:space="0" w:color="auto"/>
            <w:bottom w:val="none" w:sz="0" w:space="0" w:color="auto"/>
            <w:right w:val="none" w:sz="0" w:space="0" w:color="auto"/>
          </w:divBdr>
        </w:div>
        <w:div w:id="1382703520">
          <w:marLeft w:val="0"/>
          <w:marRight w:val="0"/>
          <w:marTop w:val="0"/>
          <w:marBottom w:val="0"/>
          <w:divBdr>
            <w:top w:val="none" w:sz="0" w:space="0" w:color="auto"/>
            <w:left w:val="none" w:sz="0" w:space="0" w:color="auto"/>
            <w:bottom w:val="none" w:sz="0" w:space="0" w:color="auto"/>
            <w:right w:val="none" w:sz="0" w:space="0" w:color="auto"/>
          </w:divBdr>
        </w:div>
        <w:div w:id="1434789258">
          <w:marLeft w:val="0"/>
          <w:marRight w:val="0"/>
          <w:marTop w:val="0"/>
          <w:marBottom w:val="0"/>
          <w:divBdr>
            <w:top w:val="none" w:sz="0" w:space="0" w:color="auto"/>
            <w:left w:val="none" w:sz="0" w:space="0" w:color="auto"/>
            <w:bottom w:val="none" w:sz="0" w:space="0" w:color="auto"/>
            <w:right w:val="none" w:sz="0" w:space="0" w:color="auto"/>
          </w:divBdr>
        </w:div>
        <w:div w:id="577248495">
          <w:marLeft w:val="0"/>
          <w:marRight w:val="0"/>
          <w:marTop w:val="0"/>
          <w:marBottom w:val="0"/>
          <w:divBdr>
            <w:top w:val="none" w:sz="0" w:space="0" w:color="auto"/>
            <w:left w:val="none" w:sz="0" w:space="0" w:color="auto"/>
            <w:bottom w:val="none" w:sz="0" w:space="0" w:color="auto"/>
            <w:right w:val="none" w:sz="0" w:space="0" w:color="auto"/>
          </w:divBdr>
        </w:div>
        <w:div w:id="1821538775">
          <w:marLeft w:val="0"/>
          <w:marRight w:val="0"/>
          <w:marTop w:val="0"/>
          <w:marBottom w:val="0"/>
          <w:divBdr>
            <w:top w:val="none" w:sz="0" w:space="0" w:color="auto"/>
            <w:left w:val="none" w:sz="0" w:space="0" w:color="auto"/>
            <w:bottom w:val="none" w:sz="0" w:space="0" w:color="auto"/>
            <w:right w:val="none" w:sz="0" w:space="0" w:color="auto"/>
          </w:divBdr>
        </w:div>
        <w:div w:id="1184441809">
          <w:marLeft w:val="0"/>
          <w:marRight w:val="0"/>
          <w:marTop w:val="0"/>
          <w:marBottom w:val="0"/>
          <w:divBdr>
            <w:top w:val="none" w:sz="0" w:space="0" w:color="auto"/>
            <w:left w:val="none" w:sz="0" w:space="0" w:color="auto"/>
            <w:bottom w:val="none" w:sz="0" w:space="0" w:color="auto"/>
            <w:right w:val="none" w:sz="0" w:space="0" w:color="auto"/>
          </w:divBdr>
        </w:div>
        <w:div w:id="1273787542">
          <w:marLeft w:val="0"/>
          <w:marRight w:val="0"/>
          <w:marTop w:val="0"/>
          <w:marBottom w:val="0"/>
          <w:divBdr>
            <w:top w:val="none" w:sz="0" w:space="0" w:color="auto"/>
            <w:left w:val="none" w:sz="0" w:space="0" w:color="auto"/>
            <w:bottom w:val="none" w:sz="0" w:space="0" w:color="auto"/>
            <w:right w:val="none" w:sz="0" w:space="0" w:color="auto"/>
          </w:divBdr>
        </w:div>
        <w:div w:id="654337494">
          <w:marLeft w:val="0"/>
          <w:marRight w:val="0"/>
          <w:marTop w:val="0"/>
          <w:marBottom w:val="0"/>
          <w:divBdr>
            <w:top w:val="none" w:sz="0" w:space="0" w:color="auto"/>
            <w:left w:val="none" w:sz="0" w:space="0" w:color="auto"/>
            <w:bottom w:val="none" w:sz="0" w:space="0" w:color="auto"/>
            <w:right w:val="none" w:sz="0" w:space="0" w:color="auto"/>
          </w:divBdr>
        </w:div>
        <w:div w:id="1584533845">
          <w:marLeft w:val="0"/>
          <w:marRight w:val="0"/>
          <w:marTop w:val="0"/>
          <w:marBottom w:val="0"/>
          <w:divBdr>
            <w:top w:val="none" w:sz="0" w:space="0" w:color="auto"/>
            <w:left w:val="none" w:sz="0" w:space="0" w:color="auto"/>
            <w:bottom w:val="none" w:sz="0" w:space="0" w:color="auto"/>
            <w:right w:val="none" w:sz="0" w:space="0" w:color="auto"/>
          </w:divBdr>
        </w:div>
        <w:div w:id="1730226950">
          <w:marLeft w:val="0"/>
          <w:marRight w:val="0"/>
          <w:marTop w:val="0"/>
          <w:marBottom w:val="0"/>
          <w:divBdr>
            <w:top w:val="none" w:sz="0" w:space="0" w:color="auto"/>
            <w:left w:val="none" w:sz="0" w:space="0" w:color="auto"/>
            <w:bottom w:val="none" w:sz="0" w:space="0" w:color="auto"/>
            <w:right w:val="none" w:sz="0" w:space="0" w:color="auto"/>
          </w:divBdr>
        </w:div>
        <w:div w:id="661273276">
          <w:marLeft w:val="0"/>
          <w:marRight w:val="0"/>
          <w:marTop w:val="0"/>
          <w:marBottom w:val="0"/>
          <w:divBdr>
            <w:top w:val="none" w:sz="0" w:space="0" w:color="auto"/>
            <w:left w:val="none" w:sz="0" w:space="0" w:color="auto"/>
            <w:bottom w:val="none" w:sz="0" w:space="0" w:color="auto"/>
            <w:right w:val="none" w:sz="0" w:space="0" w:color="auto"/>
          </w:divBdr>
        </w:div>
        <w:div w:id="1299334393">
          <w:marLeft w:val="0"/>
          <w:marRight w:val="0"/>
          <w:marTop w:val="0"/>
          <w:marBottom w:val="0"/>
          <w:divBdr>
            <w:top w:val="none" w:sz="0" w:space="0" w:color="auto"/>
            <w:left w:val="none" w:sz="0" w:space="0" w:color="auto"/>
            <w:bottom w:val="none" w:sz="0" w:space="0" w:color="auto"/>
            <w:right w:val="none" w:sz="0" w:space="0" w:color="auto"/>
          </w:divBdr>
        </w:div>
        <w:div w:id="678509908">
          <w:marLeft w:val="0"/>
          <w:marRight w:val="0"/>
          <w:marTop w:val="0"/>
          <w:marBottom w:val="0"/>
          <w:divBdr>
            <w:top w:val="none" w:sz="0" w:space="0" w:color="auto"/>
            <w:left w:val="none" w:sz="0" w:space="0" w:color="auto"/>
            <w:bottom w:val="none" w:sz="0" w:space="0" w:color="auto"/>
            <w:right w:val="none" w:sz="0" w:space="0" w:color="auto"/>
          </w:divBdr>
        </w:div>
        <w:div w:id="1401517943">
          <w:marLeft w:val="0"/>
          <w:marRight w:val="0"/>
          <w:marTop w:val="0"/>
          <w:marBottom w:val="0"/>
          <w:divBdr>
            <w:top w:val="none" w:sz="0" w:space="0" w:color="auto"/>
            <w:left w:val="none" w:sz="0" w:space="0" w:color="auto"/>
            <w:bottom w:val="none" w:sz="0" w:space="0" w:color="auto"/>
            <w:right w:val="none" w:sz="0" w:space="0" w:color="auto"/>
          </w:divBdr>
        </w:div>
        <w:div w:id="1112748819">
          <w:marLeft w:val="0"/>
          <w:marRight w:val="0"/>
          <w:marTop w:val="0"/>
          <w:marBottom w:val="0"/>
          <w:divBdr>
            <w:top w:val="none" w:sz="0" w:space="0" w:color="auto"/>
            <w:left w:val="none" w:sz="0" w:space="0" w:color="auto"/>
            <w:bottom w:val="none" w:sz="0" w:space="0" w:color="auto"/>
            <w:right w:val="none" w:sz="0" w:space="0" w:color="auto"/>
          </w:divBdr>
        </w:div>
        <w:div w:id="2000310444">
          <w:marLeft w:val="0"/>
          <w:marRight w:val="0"/>
          <w:marTop w:val="0"/>
          <w:marBottom w:val="0"/>
          <w:divBdr>
            <w:top w:val="none" w:sz="0" w:space="0" w:color="auto"/>
            <w:left w:val="none" w:sz="0" w:space="0" w:color="auto"/>
            <w:bottom w:val="none" w:sz="0" w:space="0" w:color="auto"/>
            <w:right w:val="none" w:sz="0" w:space="0" w:color="auto"/>
          </w:divBdr>
        </w:div>
        <w:div w:id="634217701">
          <w:marLeft w:val="0"/>
          <w:marRight w:val="0"/>
          <w:marTop w:val="0"/>
          <w:marBottom w:val="0"/>
          <w:divBdr>
            <w:top w:val="none" w:sz="0" w:space="0" w:color="auto"/>
            <w:left w:val="none" w:sz="0" w:space="0" w:color="auto"/>
            <w:bottom w:val="none" w:sz="0" w:space="0" w:color="auto"/>
            <w:right w:val="none" w:sz="0" w:space="0" w:color="auto"/>
          </w:divBdr>
        </w:div>
        <w:div w:id="1292636040">
          <w:marLeft w:val="0"/>
          <w:marRight w:val="0"/>
          <w:marTop w:val="0"/>
          <w:marBottom w:val="0"/>
          <w:divBdr>
            <w:top w:val="none" w:sz="0" w:space="0" w:color="auto"/>
            <w:left w:val="none" w:sz="0" w:space="0" w:color="auto"/>
            <w:bottom w:val="none" w:sz="0" w:space="0" w:color="auto"/>
            <w:right w:val="none" w:sz="0" w:space="0" w:color="auto"/>
          </w:divBdr>
        </w:div>
        <w:div w:id="1739982554">
          <w:marLeft w:val="0"/>
          <w:marRight w:val="0"/>
          <w:marTop w:val="0"/>
          <w:marBottom w:val="0"/>
          <w:divBdr>
            <w:top w:val="none" w:sz="0" w:space="0" w:color="auto"/>
            <w:left w:val="none" w:sz="0" w:space="0" w:color="auto"/>
            <w:bottom w:val="none" w:sz="0" w:space="0" w:color="auto"/>
            <w:right w:val="none" w:sz="0" w:space="0" w:color="auto"/>
          </w:divBdr>
        </w:div>
        <w:div w:id="396783257">
          <w:marLeft w:val="0"/>
          <w:marRight w:val="0"/>
          <w:marTop w:val="0"/>
          <w:marBottom w:val="0"/>
          <w:divBdr>
            <w:top w:val="none" w:sz="0" w:space="0" w:color="auto"/>
            <w:left w:val="none" w:sz="0" w:space="0" w:color="auto"/>
            <w:bottom w:val="none" w:sz="0" w:space="0" w:color="auto"/>
            <w:right w:val="none" w:sz="0" w:space="0" w:color="auto"/>
          </w:divBdr>
        </w:div>
        <w:div w:id="1661301019">
          <w:marLeft w:val="0"/>
          <w:marRight w:val="0"/>
          <w:marTop w:val="0"/>
          <w:marBottom w:val="0"/>
          <w:divBdr>
            <w:top w:val="none" w:sz="0" w:space="0" w:color="auto"/>
            <w:left w:val="none" w:sz="0" w:space="0" w:color="auto"/>
            <w:bottom w:val="none" w:sz="0" w:space="0" w:color="auto"/>
            <w:right w:val="none" w:sz="0" w:space="0" w:color="auto"/>
          </w:divBdr>
        </w:div>
        <w:div w:id="2112505144">
          <w:marLeft w:val="0"/>
          <w:marRight w:val="0"/>
          <w:marTop w:val="0"/>
          <w:marBottom w:val="0"/>
          <w:divBdr>
            <w:top w:val="none" w:sz="0" w:space="0" w:color="auto"/>
            <w:left w:val="none" w:sz="0" w:space="0" w:color="auto"/>
            <w:bottom w:val="none" w:sz="0" w:space="0" w:color="auto"/>
            <w:right w:val="none" w:sz="0" w:space="0" w:color="auto"/>
          </w:divBdr>
        </w:div>
        <w:div w:id="2131044354">
          <w:marLeft w:val="0"/>
          <w:marRight w:val="0"/>
          <w:marTop w:val="0"/>
          <w:marBottom w:val="0"/>
          <w:divBdr>
            <w:top w:val="none" w:sz="0" w:space="0" w:color="auto"/>
            <w:left w:val="none" w:sz="0" w:space="0" w:color="auto"/>
            <w:bottom w:val="none" w:sz="0" w:space="0" w:color="auto"/>
            <w:right w:val="none" w:sz="0" w:space="0" w:color="auto"/>
          </w:divBdr>
        </w:div>
        <w:div w:id="84963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sabilitysupport.govt.nz/carers/nechanges-to-disability-support-services-information-for-carers-w-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England</dc:creator>
  <cp:keywords/>
  <dc:description/>
  <cp:lastModifiedBy>Simon England</cp:lastModifiedBy>
  <cp:revision>5</cp:revision>
  <cp:lastPrinted>2025-10-13T22:57:00Z</cp:lastPrinted>
  <dcterms:created xsi:type="dcterms:W3CDTF">2025-10-13T22:45:00Z</dcterms:created>
  <dcterms:modified xsi:type="dcterms:W3CDTF">2025-10-13T23:02:00Z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70e97c86,26cb0b13,14129c12,6ab9a8d1,132b33b0,57e9c6d8</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2025-10-13T22:56:56Z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bacb1e75-8071-4103-9109-1a1129682198</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