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2F42" w14:textId="18B62B36" w:rsidR="00F63BDB" w:rsidRPr="008F1EFB" w:rsidRDefault="00452A62" w:rsidP="00DF2A55">
      <w:pPr>
        <w:pStyle w:val="Heading1"/>
        <w:rPr>
          <w:rFonts w:ascii="Verdana" w:hAnsi="Verdana"/>
          <w:color w:val="2B6330"/>
        </w:rPr>
      </w:pPr>
      <w:bookmarkStart w:id="0" w:name="_Toc178678644"/>
      <w:bookmarkStart w:id="1" w:name="_Toc182387756"/>
      <w:bookmarkStart w:id="2" w:name="_Toc185408240"/>
      <w:bookmarkStart w:id="3" w:name="_Toc215239570"/>
      <w:r w:rsidRPr="3740B2D5">
        <w:rPr>
          <w:rFonts w:ascii="Verdana" w:hAnsi="Verdana"/>
          <w:color w:val="2B6330"/>
        </w:rPr>
        <w:t>MSD Disability Support Services</w:t>
      </w:r>
      <w:r w:rsidR="00DF2A55" w:rsidRPr="3740B2D5">
        <w:rPr>
          <w:rFonts w:ascii="Verdana" w:hAnsi="Verdana"/>
          <w:color w:val="2B6330"/>
        </w:rPr>
        <w:t xml:space="preserve"> </w:t>
      </w:r>
      <w:r w:rsidR="00FA2144" w:rsidRPr="3740B2D5">
        <w:rPr>
          <w:rFonts w:ascii="Verdana" w:hAnsi="Verdana"/>
          <w:color w:val="2B6330"/>
        </w:rPr>
        <w:t>Operational Policy</w:t>
      </w:r>
      <w:bookmarkEnd w:id="0"/>
      <w:bookmarkEnd w:id="1"/>
      <w:bookmarkEnd w:id="2"/>
      <w:bookmarkEnd w:id="3"/>
    </w:p>
    <w:p w14:paraId="6F83DA49" w14:textId="77777777" w:rsidR="003A261D" w:rsidRDefault="003A261D" w:rsidP="004674A3">
      <w:pPr>
        <w:pStyle w:val="Heading1"/>
        <w:rPr>
          <w:rFonts w:ascii="Verdana" w:hAnsi="Verdana"/>
        </w:rPr>
      </w:pPr>
    </w:p>
    <w:p w14:paraId="0A271DD8" w14:textId="33CBBE55" w:rsidR="68A527A0" w:rsidRDefault="68A527A0" w:rsidP="68A527A0">
      <w:pPr>
        <w:pStyle w:val="Heading1"/>
        <w:rPr>
          <w:rFonts w:ascii="Verdana" w:hAnsi="Verdana"/>
        </w:rPr>
      </w:pPr>
    </w:p>
    <w:p w14:paraId="474FFD01" w14:textId="77777777" w:rsidR="00FE442A" w:rsidRDefault="00FE442A" w:rsidP="00FE442A"/>
    <w:p w14:paraId="2B3083E4" w14:textId="77777777" w:rsidR="00FE442A" w:rsidRDefault="00FE442A" w:rsidP="00FE442A"/>
    <w:p w14:paraId="1A1815A6" w14:textId="77777777" w:rsidR="00FE442A" w:rsidRPr="00FE442A" w:rsidRDefault="00FE442A" w:rsidP="00FE442A"/>
    <w:p w14:paraId="422EDED6" w14:textId="22FEC7C4" w:rsidR="00B60C33" w:rsidRPr="008F1EFB" w:rsidRDefault="00CB1D3F" w:rsidP="004674A3">
      <w:pPr>
        <w:pStyle w:val="Heading1"/>
        <w:rPr>
          <w:rFonts w:ascii="Verdana" w:hAnsi="Verdana"/>
        </w:rPr>
      </w:pPr>
      <w:bookmarkStart w:id="4" w:name="_Toc215239571"/>
      <w:r w:rsidRPr="79FA9F8B">
        <w:rPr>
          <w:rFonts w:ascii="Verdana" w:hAnsi="Verdana"/>
        </w:rPr>
        <w:t>Administration of the Community Group Home Pricing Mo</w:t>
      </w:r>
      <w:r w:rsidR="003A261D">
        <w:rPr>
          <w:rFonts w:ascii="Verdana" w:hAnsi="Verdana"/>
        </w:rPr>
        <w:t>d</w:t>
      </w:r>
      <w:r w:rsidRPr="79FA9F8B">
        <w:rPr>
          <w:rFonts w:ascii="Verdana" w:hAnsi="Verdana"/>
        </w:rPr>
        <w:t>el</w:t>
      </w:r>
      <w:bookmarkEnd w:id="4"/>
    </w:p>
    <w:p w14:paraId="5E04BD0E" w14:textId="77777777" w:rsidR="00213FC6" w:rsidRDefault="00213FC6" w:rsidP="00213FC6">
      <w:pPr>
        <w:jc w:val="center"/>
      </w:pPr>
    </w:p>
    <w:p w14:paraId="66C80253" w14:textId="149D49CD" w:rsidR="003A0413" w:rsidRDefault="003A0413" w:rsidP="00213FC6">
      <w:pPr>
        <w:jc w:val="center"/>
      </w:pPr>
    </w:p>
    <w:p w14:paraId="28A2A378" w14:textId="3FB265FB" w:rsidR="003A0413" w:rsidRDefault="003A0413" w:rsidP="00213FC6">
      <w:pPr>
        <w:jc w:val="center"/>
      </w:pPr>
    </w:p>
    <w:p w14:paraId="216C8AF8" w14:textId="2AEF0278" w:rsidR="003A0413" w:rsidRDefault="003A0413" w:rsidP="00213FC6">
      <w:pPr>
        <w:jc w:val="center"/>
      </w:pPr>
    </w:p>
    <w:p w14:paraId="6EEB65B5" w14:textId="6BCF5AE0" w:rsidR="003A0413" w:rsidRDefault="003A0413" w:rsidP="00213FC6">
      <w:pPr>
        <w:jc w:val="center"/>
      </w:pPr>
    </w:p>
    <w:p w14:paraId="2EF6DCC9" w14:textId="3377FA79" w:rsidR="003A0413" w:rsidRDefault="003A0413" w:rsidP="00213FC6">
      <w:pPr>
        <w:jc w:val="center"/>
      </w:pPr>
    </w:p>
    <w:p w14:paraId="119A1B46" w14:textId="0A073692" w:rsidR="003A0413" w:rsidRDefault="003A0413" w:rsidP="00213FC6">
      <w:pPr>
        <w:jc w:val="center"/>
      </w:pPr>
    </w:p>
    <w:p w14:paraId="381478DA" w14:textId="6542CEA0" w:rsidR="003A0413" w:rsidRDefault="003A0413" w:rsidP="00213FC6">
      <w:pPr>
        <w:jc w:val="center"/>
      </w:pPr>
    </w:p>
    <w:p w14:paraId="55395001" w14:textId="50C7F20D" w:rsidR="003A0413" w:rsidRDefault="003A0413" w:rsidP="00213FC6">
      <w:pPr>
        <w:jc w:val="center"/>
      </w:pPr>
    </w:p>
    <w:p w14:paraId="1E2A9A18" w14:textId="3B7BFF76" w:rsidR="003A0413" w:rsidRDefault="003A0413" w:rsidP="00213FC6">
      <w:pPr>
        <w:jc w:val="center"/>
      </w:pPr>
    </w:p>
    <w:p w14:paraId="7FBFE329" w14:textId="77777777" w:rsidR="004E0440" w:rsidRDefault="004E0440" w:rsidP="00213FC6">
      <w:pPr>
        <w:jc w:val="center"/>
      </w:pPr>
    </w:p>
    <w:p w14:paraId="28B890AD" w14:textId="77777777" w:rsidR="004E0440" w:rsidRDefault="004E0440" w:rsidP="00213FC6">
      <w:pPr>
        <w:jc w:val="center"/>
      </w:pPr>
    </w:p>
    <w:p w14:paraId="323DB534" w14:textId="33C5FB86" w:rsidR="003A0413" w:rsidRPr="008A6815" w:rsidRDefault="002A00B7" w:rsidP="00213FC6">
      <w:pPr>
        <w:jc w:val="center"/>
        <w:rPr>
          <w:sz w:val="24"/>
          <w:szCs w:val="24"/>
        </w:rPr>
      </w:pPr>
      <w:r w:rsidRPr="008A6815">
        <w:rPr>
          <w:b/>
          <w:sz w:val="24"/>
          <w:szCs w:val="24"/>
        </w:rPr>
        <w:t xml:space="preserve">Effective </w:t>
      </w:r>
      <w:r w:rsidR="67D92F0F" w:rsidRPr="008A6815">
        <w:rPr>
          <w:b/>
          <w:bCs/>
          <w:sz w:val="24"/>
          <w:szCs w:val="24"/>
        </w:rPr>
        <w:t>from</w:t>
      </w:r>
      <w:r w:rsidRPr="008A6815">
        <w:rPr>
          <w:b/>
          <w:bCs/>
          <w:sz w:val="24"/>
          <w:szCs w:val="24"/>
        </w:rPr>
        <w:t xml:space="preserve"> </w:t>
      </w:r>
      <w:r w:rsidR="00213FC6" w:rsidRPr="008A6815">
        <w:rPr>
          <w:b/>
          <w:sz w:val="24"/>
          <w:szCs w:val="24"/>
        </w:rPr>
        <w:t>1 December 2025</w:t>
      </w:r>
    </w:p>
    <w:p w14:paraId="15B76CFA" w14:textId="77777777" w:rsidR="004F4994" w:rsidRPr="008F1EFB" w:rsidRDefault="004F4994" w:rsidP="00213FC6">
      <w:pPr>
        <w:spacing w:after="0" w:line="240" w:lineRule="auto"/>
        <w:rPr>
          <w:b/>
          <w:sz w:val="28"/>
          <w:szCs w:val="28"/>
        </w:rPr>
      </w:pPr>
      <w:r w:rsidRPr="008F1EFB">
        <w:br w:type="page"/>
      </w:r>
    </w:p>
    <w:sdt>
      <w:sdtPr>
        <w:rPr>
          <w:rFonts w:ascii="Verdana" w:eastAsia="Calibri" w:hAnsi="Verdana" w:cs="Arial"/>
          <w:noProof/>
          <w:sz w:val="20"/>
          <w:szCs w:val="22"/>
          <w:lang w:val="en-NZ" w:eastAsia="en-US"/>
        </w:rPr>
        <w:id w:val="1084935657"/>
        <w:docPartObj>
          <w:docPartGallery w:val="Table of Contents"/>
          <w:docPartUnique/>
        </w:docPartObj>
      </w:sdtPr>
      <w:sdtEndPr>
        <w:rPr>
          <w:szCs w:val="20"/>
        </w:rPr>
      </w:sdtEndPr>
      <w:sdtContent>
        <w:p w14:paraId="462FA504" w14:textId="77777777" w:rsidR="001F6AAD" w:rsidRDefault="00071EEA" w:rsidP="009F0158">
          <w:pPr>
            <w:pStyle w:val="TOCHeading"/>
            <w:rPr>
              <w:noProof/>
            </w:rPr>
          </w:pPr>
          <w:r w:rsidRPr="6286543B">
            <w:rPr>
              <w:rFonts w:ascii="Verdana" w:hAnsi="Verdana"/>
              <w:sz w:val="36"/>
              <w:szCs w:val="36"/>
              <w:lang w:val="en-NZ"/>
            </w:rPr>
            <w:t>Contents</w:t>
          </w:r>
        </w:p>
        <w:p w14:paraId="1B65DD4E" w14:textId="0F62468C" w:rsidR="00FC037E" w:rsidRDefault="6286543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r w:rsidRPr="002C35A9">
            <w:rPr>
              <w:sz w:val="22"/>
            </w:rPr>
            <w:fldChar w:fldCharType="begin"/>
          </w:r>
          <w:r w:rsidR="001F6AAD" w:rsidRPr="002C35A9">
            <w:rPr>
              <w:sz w:val="22"/>
            </w:rPr>
            <w:instrText>TOC \o "1-3" \z \u \h</w:instrText>
          </w:r>
          <w:r w:rsidRPr="002C35A9">
            <w:rPr>
              <w:sz w:val="22"/>
            </w:rPr>
            <w:fldChar w:fldCharType="separate"/>
          </w:r>
          <w:hyperlink w:anchor="_Toc215239570" w:history="1">
            <w:r w:rsidR="00FC037E" w:rsidRPr="00F8591C">
              <w:rPr>
                <w:rStyle w:val="Hyperlink"/>
                <w:noProof/>
              </w:rPr>
              <w:t>MSD Disability Support Services Operational Policy</w:t>
            </w:r>
            <w:r w:rsidR="00FC037E">
              <w:rPr>
                <w:noProof/>
                <w:webHidden/>
              </w:rPr>
              <w:tab/>
            </w:r>
            <w:r w:rsidR="00FC037E">
              <w:rPr>
                <w:noProof/>
                <w:webHidden/>
              </w:rPr>
              <w:fldChar w:fldCharType="begin"/>
            </w:r>
            <w:r w:rsidR="00FC037E">
              <w:rPr>
                <w:noProof/>
                <w:webHidden/>
              </w:rPr>
              <w:instrText xml:space="preserve"> PAGEREF _Toc215239570 \h </w:instrText>
            </w:r>
            <w:r w:rsidR="00FC037E">
              <w:rPr>
                <w:noProof/>
                <w:webHidden/>
              </w:rPr>
            </w:r>
            <w:r w:rsidR="00FC037E">
              <w:rPr>
                <w:noProof/>
                <w:webHidden/>
              </w:rPr>
              <w:fldChar w:fldCharType="separate"/>
            </w:r>
            <w:r w:rsidR="00A430A0">
              <w:rPr>
                <w:noProof/>
                <w:webHidden/>
              </w:rPr>
              <w:t>1</w:t>
            </w:r>
            <w:r w:rsidR="00FC037E">
              <w:rPr>
                <w:noProof/>
                <w:webHidden/>
              </w:rPr>
              <w:fldChar w:fldCharType="end"/>
            </w:r>
          </w:hyperlink>
        </w:p>
        <w:p w14:paraId="2DE7CB02" w14:textId="549A3B84" w:rsidR="00FC037E" w:rsidRDefault="00FC037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71" w:history="1">
            <w:r w:rsidRPr="00F8591C">
              <w:rPr>
                <w:rStyle w:val="Hyperlink"/>
                <w:noProof/>
              </w:rPr>
              <w:t>Administration of the Community Group Home Pricing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_Toc215239571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0A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3E51E" w14:textId="20F1669F" w:rsidR="00FC037E" w:rsidRDefault="00FC037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72" w:history="1">
            <w:r w:rsidRPr="00F8591C">
              <w:rPr>
                <w:rStyle w:val="Hyperlink"/>
              </w:rPr>
              <w:t>Purpose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_Toc215239572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430A0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3597E21" w14:textId="179D2466" w:rsidR="00FC037E" w:rsidRDefault="00FC037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73" w:history="1">
            <w:r w:rsidRPr="00F8591C">
              <w:rPr>
                <w:rStyle w:val="Hyperlink"/>
              </w:rPr>
              <w:t>Scope of this policy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_Toc215239573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430A0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B485D61" w14:textId="0632FCE0" w:rsidR="00FC037E" w:rsidRDefault="00FC037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74" w:history="1">
            <w:r w:rsidRPr="00F8591C">
              <w:rPr>
                <w:rStyle w:val="Hyperlink"/>
              </w:rPr>
              <w:t>Background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_Toc215239574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430A0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2331E37" w14:textId="5E30EEFB" w:rsidR="00FC037E" w:rsidRDefault="00FC037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75" w:history="1">
            <w:r w:rsidRPr="00F8591C">
              <w:rPr>
                <w:rStyle w:val="Hyperlink"/>
              </w:rPr>
              <w:t>Policy statement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_Toc215239575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430A0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E1B04DD" w14:textId="2397A98A" w:rsidR="00FC037E" w:rsidRDefault="00FC037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76" w:history="1">
            <w:r w:rsidRPr="00F8591C">
              <w:rPr>
                <w:rStyle w:val="Hyperlink"/>
              </w:rPr>
              <w:t>Principles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_Toc215239576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430A0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D9666CE" w14:textId="6D6BCA5B" w:rsidR="00FC037E" w:rsidRDefault="00FC037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77" w:history="1">
            <w:r w:rsidRPr="00F8591C">
              <w:rPr>
                <w:rStyle w:val="Hyperlink"/>
              </w:rPr>
              <w:t>The CGH Pricing Model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_Toc215239577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430A0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DF2C27A" w14:textId="1A273F32" w:rsidR="00FC037E" w:rsidRDefault="00FC037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78" w:history="1">
            <w:r w:rsidRPr="00F8591C">
              <w:rPr>
                <w:rStyle w:val="Hyperlink"/>
                <w:noProof/>
              </w:rPr>
              <w:t>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_Toc215239578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0A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BB3C3" w14:textId="75483B69" w:rsidR="00FC037E" w:rsidRDefault="00FC037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79" w:history="1">
            <w:r w:rsidRPr="00F8591C">
              <w:rPr>
                <w:rStyle w:val="Hyperlink"/>
                <w:noProof/>
              </w:rPr>
              <w:t>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_Toc215239579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0A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C19FA" w14:textId="23D22872" w:rsidR="00FC037E" w:rsidRDefault="00FC037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80" w:history="1">
            <w:r w:rsidRPr="00F8591C">
              <w:rPr>
                <w:rStyle w:val="Hyperlink"/>
                <w:noProof/>
              </w:rPr>
              <w:t>Tools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_Toc215239580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0A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D795E" w14:textId="055311CA" w:rsidR="00FC037E" w:rsidRDefault="00FC037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81" w:history="1">
            <w:r w:rsidRPr="00F8591C">
              <w:rPr>
                <w:rStyle w:val="Hyperlink"/>
              </w:rPr>
              <w:t>Exceptional rates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_Toc215239581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430A0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EF5D433" w14:textId="0CA12C1D" w:rsidR="00FC037E" w:rsidRDefault="00FC037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82" w:history="1">
            <w:r w:rsidRPr="00F8591C">
              <w:rPr>
                <w:rStyle w:val="Hyperlink"/>
              </w:rPr>
              <w:t>Roles and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_Toc215239582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430A0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7DAAC8D" w14:textId="33CEEF9C" w:rsidR="00FC037E" w:rsidRDefault="00FC037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83" w:history="1">
            <w:r w:rsidRPr="00F8591C">
              <w:rPr>
                <w:rStyle w:val="Hyperlink"/>
                <w:noProof/>
              </w:rPr>
              <w:t>Disability Support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_Toc215239583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0A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A7929" w14:textId="1917D733" w:rsidR="00FC037E" w:rsidRDefault="00FC037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84" w:history="1">
            <w:r w:rsidRPr="00F8591C">
              <w:rPr>
                <w:rStyle w:val="Hyperlink"/>
                <w:noProof/>
              </w:rPr>
              <w:t>NASC and EGL sites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_Toc215239584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0A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6EEDD" w14:textId="30B3D3D7" w:rsidR="00FC037E" w:rsidRDefault="00FC037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85" w:history="1">
            <w:r w:rsidRPr="00F8591C">
              <w:rPr>
                <w:rStyle w:val="Hyperlink"/>
              </w:rPr>
              <w:t>Application of the CGH Pricing Model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_Toc215239585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430A0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C266D61" w14:textId="18AEE659" w:rsidR="00FC037E" w:rsidRDefault="00FC037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86" w:history="1">
            <w:r w:rsidRPr="00F8591C">
              <w:rPr>
                <w:rStyle w:val="Hyperlink"/>
                <w:noProof/>
              </w:rPr>
              <w:t>Training and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_Toc215239586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0A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ED497" w14:textId="6BF5336C" w:rsidR="00FC037E" w:rsidRDefault="00FC037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87" w:history="1">
            <w:r w:rsidRPr="00F8591C">
              <w:rPr>
                <w:rStyle w:val="Hyperlink"/>
                <w:noProof/>
              </w:rPr>
              <w:t>Requirements for applying the CGH Pricing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_Toc215239587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0A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E8118" w14:textId="1CB6284A" w:rsidR="00FC037E" w:rsidRDefault="00FC037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88" w:history="1">
            <w:r w:rsidRPr="00F8591C">
              <w:rPr>
                <w:rStyle w:val="Hyperlink"/>
                <w:noProof/>
              </w:rPr>
              <w:t>Review Panel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_Toc215239588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0A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B4033" w14:textId="58CCCAA7" w:rsidR="00FC037E" w:rsidRDefault="00FC037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89" w:history="1">
            <w:r w:rsidRPr="00F8591C">
              <w:rPr>
                <w:rStyle w:val="Hyperlink"/>
                <w:noProof/>
              </w:rPr>
              <w:t>Information handling and privacy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_Toc215239589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0A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AAD23" w14:textId="3A8D3EAE" w:rsidR="00FC037E" w:rsidRDefault="00FC037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90" w:history="1">
            <w:r w:rsidRPr="00F8591C">
              <w:rPr>
                <w:rStyle w:val="Hyperlink"/>
              </w:rPr>
              <w:t>Monitoring and review of CGH Pricing Model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_Toc215239590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430A0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B90CB90" w14:textId="3EA28733" w:rsidR="00FC037E" w:rsidRDefault="00FC037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91" w:history="1">
            <w:r w:rsidRPr="00F8591C">
              <w:rPr>
                <w:rStyle w:val="Hyperlink"/>
                <w:noProof/>
              </w:rPr>
              <w:t>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_Toc215239591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0A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E47D3" w14:textId="61034742" w:rsidR="00FC037E" w:rsidRDefault="00FC037E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92" w:history="1">
            <w:r w:rsidRPr="00F8591C">
              <w:rPr>
                <w:rStyle w:val="Hyperlink"/>
                <w:noProof/>
              </w:rPr>
              <w:t>Maintenance of the GPT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_Toc215239592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0A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654DF" w14:textId="649CB306" w:rsidR="00FC037E" w:rsidRDefault="00FC037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39593" w:history="1">
            <w:r w:rsidRPr="00F8591C">
              <w:rPr>
                <w:rStyle w:val="Hyperlink"/>
              </w:rPr>
              <w:t>Glossary: Terms and definitions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_Toc215239593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430A0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36B6085" w14:textId="34A2EC85" w:rsidR="6286543B" w:rsidRDefault="6286543B" w:rsidP="6286543B">
          <w:pPr>
            <w:pStyle w:val="TOC2"/>
            <w:tabs>
              <w:tab w:val="clear" w:pos="9016"/>
              <w:tab w:val="right" w:leader="dot" w:pos="9015"/>
            </w:tabs>
            <w:rPr>
              <w:rStyle w:val="Hyperlink"/>
            </w:rPr>
          </w:pPr>
          <w:r w:rsidRPr="002C35A9">
            <w:rPr>
              <w:sz w:val="22"/>
            </w:rPr>
            <w:fldChar w:fldCharType="end"/>
          </w:r>
        </w:p>
      </w:sdtContent>
    </w:sdt>
    <w:p w14:paraId="1C6C00A3" w14:textId="4D5EA151" w:rsidR="00071EEA" w:rsidRPr="008F1EFB" w:rsidRDefault="00071EEA"/>
    <w:p w14:paraId="5920F2DB" w14:textId="77777777" w:rsidR="00071EEA" w:rsidRPr="008F1EFB" w:rsidRDefault="00071EEA">
      <w:pPr>
        <w:spacing w:after="0" w:line="240" w:lineRule="auto"/>
        <w:rPr>
          <w:b/>
          <w:sz w:val="36"/>
          <w:szCs w:val="36"/>
        </w:rPr>
      </w:pPr>
      <w:r w:rsidRPr="008F1EFB">
        <w:br w:type="page"/>
      </w:r>
    </w:p>
    <w:p w14:paraId="0AE5EC26" w14:textId="327BF98A" w:rsidR="00B60C33" w:rsidRPr="008F1EFB" w:rsidRDefault="2B410CA9" w:rsidP="00132918">
      <w:pPr>
        <w:pStyle w:val="Heading2"/>
      </w:pPr>
      <w:bookmarkStart w:id="5" w:name="_Toc215239572"/>
      <w:r w:rsidRPr="00132918">
        <w:lastRenderedPageBreak/>
        <w:t>Purpose</w:t>
      </w:r>
      <w:bookmarkEnd w:id="5"/>
    </w:p>
    <w:p w14:paraId="74BDF8C3" w14:textId="67CA28E6" w:rsidR="00FD59D4" w:rsidRPr="008F1EFB" w:rsidRDefault="008F792A" w:rsidP="21673437">
      <w:pPr>
        <w:rPr>
          <w:sz w:val="22"/>
        </w:rPr>
      </w:pPr>
      <w:r w:rsidRPr="21673437">
        <w:rPr>
          <w:sz w:val="22"/>
        </w:rPr>
        <w:t>T</w:t>
      </w:r>
      <w:r w:rsidR="3506D90A" w:rsidRPr="21673437">
        <w:rPr>
          <w:sz w:val="22"/>
        </w:rPr>
        <w:t>his operational policy</w:t>
      </w:r>
      <w:r w:rsidR="00FD59D4" w:rsidRPr="21673437">
        <w:rPr>
          <w:sz w:val="22"/>
        </w:rPr>
        <w:t>:</w:t>
      </w:r>
    </w:p>
    <w:p w14:paraId="0374A995" w14:textId="366623E5" w:rsidR="00CB1D3F" w:rsidRDefault="00CB1D3F" w:rsidP="0088529B">
      <w:pPr>
        <w:pStyle w:val="Bullet1"/>
        <w:rPr>
          <w:lang w:val="en-NZ"/>
        </w:rPr>
      </w:pPr>
      <w:r>
        <w:rPr>
          <w:rStyle w:val="normaltextrun"/>
          <w:color w:val="000000"/>
          <w:shd w:val="clear" w:color="auto" w:fill="FFFFFF"/>
        </w:rPr>
        <w:t xml:space="preserve">defines the role of the Community Group Home Pricing Model </w:t>
      </w:r>
      <w:r w:rsidR="00926F15">
        <w:rPr>
          <w:rStyle w:val="normaltextrun"/>
          <w:color w:val="000000"/>
          <w:shd w:val="clear" w:color="auto" w:fill="FFFFFF"/>
        </w:rPr>
        <w:t xml:space="preserve">(CGH Pricing Model) </w:t>
      </w:r>
      <w:r>
        <w:rPr>
          <w:rStyle w:val="normaltextrun"/>
          <w:color w:val="000000"/>
          <w:shd w:val="clear" w:color="auto" w:fill="FFFFFF"/>
        </w:rPr>
        <w:t>in providing a nationally consistent</w:t>
      </w:r>
      <w:r w:rsidR="001320A8">
        <w:rPr>
          <w:rStyle w:val="normaltextrun"/>
          <w:color w:val="000000"/>
          <w:shd w:val="clear" w:color="auto" w:fill="FFFFFF"/>
        </w:rPr>
        <w:t xml:space="preserve"> and</w:t>
      </w:r>
      <w:r>
        <w:rPr>
          <w:rStyle w:val="normaltextrun"/>
          <w:color w:val="000000"/>
          <w:shd w:val="clear" w:color="auto" w:fill="FFFFFF"/>
        </w:rPr>
        <w:t xml:space="preserve"> transparent funding approach for </w:t>
      </w:r>
      <w:r w:rsidR="004726B4">
        <w:rPr>
          <w:rStyle w:val="normaltextrun"/>
          <w:color w:val="000000"/>
          <w:shd w:val="clear" w:color="auto" w:fill="FFFFFF"/>
        </w:rPr>
        <w:t>community group home</w:t>
      </w:r>
      <w:r>
        <w:rPr>
          <w:rStyle w:val="normaltextrun"/>
          <w:color w:val="000000"/>
          <w:shd w:val="clear" w:color="auto" w:fill="FFFFFF"/>
        </w:rPr>
        <w:t xml:space="preserve"> residential services.</w:t>
      </w:r>
    </w:p>
    <w:p w14:paraId="158DA748" w14:textId="7BAB9580" w:rsidR="00CB1D3F" w:rsidRDefault="555275B0" w:rsidP="0088529B">
      <w:pPr>
        <w:pStyle w:val="Bullet1"/>
        <w:rPr>
          <w:lang w:val="en-NZ"/>
        </w:rPr>
      </w:pPr>
      <w:r>
        <w:rPr>
          <w:rStyle w:val="normaltextrun"/>
          <w:color w:val="000000"/>
          <w:shd w:val="clear" w:color="auto" w:fill="FFFFFF"/>
        </w:rPr>
        <w:t xml:space="preserve">establishes how the </w:t>
      </w:r>
      <w:r w:rsidR="0F448795">
        <w:rPr>
          <w:rStyle w:val="normaltextrun"/>
          <w:color w:val="000000"/>
          <w:shd w:val="clear" w:color="auto" w:fill="FFFFFF"/>
        </w:rPr>
        <w:t xml:space="preserve">CGH </w:t>
      </w:r>
      <w:r>
        <w:rPr>
          <w:rStyle w:val="normaltextrun"/>
          <w:color w:val="000000"/>
          <w:shd w:val="clear" w:color="auto" w:fill="FFFFFF"/>
        </w:rPr>
        <w:t xml:space="preserve">Pricing Model will be applied by Needs Assessment and Service Coordination </w:t>
      </w:r>
      <w:proofErr w:type="spellStart"/>
      <w:r w:rsidR="000C6EC3">
        <w:rPr>
          <w:rStyle w:val="normaltextrun"/>
          <w:color w:val="000000"/>
          <w:shd w:val="clear" w:color="auto" w:fill="FFFFFF"/>
        </w:rPr>
        <w:t>o</w:t>
      </w:r>
      <w:r w:rsidR="02D6DC32">
        <w:rPr>
          <w:rStyle w:val="normaltextrun"/>
          <w:color w:val="000000"/>
          <w:shd w:val="clear" w:color="auto" w:fill="FFFFFF"/>
        </w:rPr>
        <w:t>rganisations</w:t>
      </w:r>
      <w:proofErr w:type="spellEnd"/>
      <w:r w:rsidR="00237371">
        <w:rPr>
          <w:rStyle w:val="normaltextrun"/>
          <w:color w:val="000000"/>
          <w:shd w:val="clear" w:color="auto" w:fill="FFFFFF"/>
        </w:rPr>
        <w:t xml:space="preserve"> (NASC) </w:t>
      </w:r>
      <w:r>
        <w:rPr>
          <w:rStyle w:val="normaltextrun"/>
          <w:color w:val="000000"/>
          <w:shd w:val="clear" w:color="auto" w:fill="FFFFFF"/>
        </w:rPr>
        <w:t xml:space="preserve">and Enabling Good Lives </w:t>
      </w:r>
      <w:r w:rsidR="03A7242C">
        <w:rPr>
          <w:rStyle w:val="normaltextrun"/>
          <w:color w:val="000000"/>
          <w:shd w:val="clear" w:color="auto" w:fill="FFFFFF"/>
        </w:rPr>
        <w:t xml:space="preserve">(EGL) </w:t>
      </w:r>
      <w:r>
        <w:rPr>
          <w:rStyle w:val="normaltextrun"/>
          <w:color w:val="000000"/>
          <w:shd w:val="clear" w:color="auto" w:fill="FFFFFF"/>
        </w:rPr>
        <w:t>sites to determine</w:t>
      </w:r>
      <w:r w:rsidR="00C5348B">
        <w:rPr>
          <w:rStyle w:val="normaltextrun"/>
          <w:color w:val="000000"/>
          <w:shd w:val="clear" w:color="auto" w:fill="FFFFFF"/>
        </w:rPr>
        <w:t xml:space="preserve"> </w:t>
      </w:r>
      <w:r w:rsidR="00C437EC">
        <w:rPr>
          <w:rStyle w:val="normaltextrun"/>
          <w:color w:val="000000"/>
          <w:shd w:val="clear" w:color="auto" w:fill="FFFFFF"/>
        </w:rPr>
        <w:t xml:space="preserve">a person’s </w:t>
      </w:r>
      <w:r w:rsidRPr="00DA1E90">
        <w:rPr>
          <w:rStyle w:val="normaltextrun"/>
          <w:color w:val="000000"/>
          <w:shd w:val="clear" w:color="auto" w:fill="FFFFFF"/>
        </w:rPr>
        <w:t>funding</w:t>
      </w:r>
      <w:r>
        <w:rPr>
          <w:rStyle w:val="normaltextrun"/>
          <w:color w:val="000000"/>
          <w:shd w:val="clear" w:color="auto" w:fill="FFFFFF"/>
        </w:rPr>
        <w:t xml:space="preserve"> for </w:t>
      </w:r>
      <w:r w:rsidR="0029109D">
        <w:rPr>
          <w:rStyle w:val="normaltextrun"/>
          <w:color w:val="000000"/>
          <w:shd w:val="clear" w:color="auto" w:fill="FFFFFF"/>
        </w:rPr>
        <w:t xml:space="preserve">community group home </w:t>
      </w:r>
      <w:r>
        <w:rPr>
          <w:rStyle w:val="normaltextrun"/>
          <w:color w:val="000000"/>
          <w:shd w:val="clear" w:color="auto" w:fill="FFFFFF"/>
        </w:rPr>
        <w:t xml:space="preserve">residential </w:t>
      </w:r>
      <w:r w:rsidR="76E1AFBF">
        <w:rPr>
          <w:rStyle w:val="normaltextrun"/>
          <w:color w:val="000000"/>
          <w:shd w:val="clear" w:color="auto" w:fill="FFFFFF"/>
        </w:rPr>
        <w:t>services</w:t>
      </w:r>
      <w:r>
        <w:rPr>
          <w:rStyle w:val="normaltextrun"/>
          <w:color w:val="000000"/>
          <w:shd w:val="clear" w:color="auto" w:fill="FFFFFF"/>
        </w:rPr>
        <w:t>.</w:t>
      </w:r>
    </w:p>
    <w:p w14:paraId="08A7A190" w14:textId="23C15116" w:rsidR="00CB1D3F" w:rsidRDefault="00CB1D3F" w:rsidP="0088529B">
      <w:pPr>
        <w:pStyle w:val="Bullet1"/>
        <w:rPr>
          <w:lang w:val="en-NZ"/>
        </w:rPr>
      </w:pPr>
      <w:r>
        <w:rPr>
          <w:rStyle w:val="normaltextrun"/>
          <w:color w:val="000000"/>
          <w:shd w:val="clear" w:color="auto" w:fill="FFFFFF"/>
        </w:rPr>
        <w:t xml:space="preserve">establishes the requirements for </w:t>
      </w:r>
      <w:r w:rsidR="00BB08B4">
        <w:rPr>
          <w:rStyle w:val="normaltextrun"/>
          <w:color w:val="000000"/>
          <w:shd w:val="clear" w:color="auto" w:fill="FFFFFF"/>
        </w:rPr>
        <w:t xml:space="preserve">MSD </w:t>
      </w:r>
      <w:r>
        <w:rPr>
          <w:rStyle w:val="normaltextrun"/>
          <w:color w:val="000000"/>
          <w:shd w:val="clear" w:color="auto" w:fill="FFFFFF"/>
        </w:rPr>
        <w:t>D</w:t>
      </w:r>
      <w:r w:rsidR="003C1DA6">
        <w:rPr>
          <w:rStyle w:val="normaltextrun"/>
          <w:color w:val="000000"/>
          <w:shd w:val="clear" w:color="auto" w:fill="FFFFFF"/>
        </w:rPr>
        <w:t xml:space="preserve">isability </w:t>
      </w:r>
      <w:r>
        <w:rPr>
          <w:rStyle w:val="normaltextrun"/>
          <w:color w:val="000000"/>
          <w:shd w:val="clear" w:color="auto" w:fill="FFFFFF"/>
        </w:rPr>
        <w:t>S</w:t>
      </w:r>
      <w:r w:rsidR="003C1DA6">
        <w:rPr>
          <w:rStyle w:val="normaltextrun"/>
          <w:color w:val="000000"/>
          <w:shd w:val="clear" w:color="auto" w:fill="FFFFFF"/>
        </w:rPr>
        <w:t xml:space="preserve">upport </w:t>
      </w:r>
      <w:r>
        <w:rPr>
          <w:rStyle w:val="normaltextrun"/>
          <w:color w:val="000000"/>
          <w:shd w:val="clear" w:color="auto" w:fill="FFFFFF"/>
        </w:rPr>
        <w:t>S</w:t>
      </w:r>
      <w:r w:rsidR="003C1DA6">
        <w:rPr>
          <w:rStyle w:val="normaltextrun"/>
          <w:color w:val="000000"/>
          <w:shd w:val="clear" w:color="auto" w:fill="FFFFFF"/>
        </w:rPr>
        <w:t>ervices (DSS)</w:t>
      </w:r>
      <w:r>
        <w:rPr>
          <w:rStyle w:val="normaltextrun"/>
          <w:color w:val="000000"/>
          <w:shd w:val="clear" w:color="auto" w:fill="FFFFFF"/>
        </w:rPr>
        <w:t xml:space="preserve"> in maintaining the </w:t>
      </w:r>
      <w:r w:rsidR="00203465">
        <w:rPr>
          <w:rStyle w:val="normaltextrun"/>
          <w:color w:val="000000"/>
          <w:shd w:val="clear" w:color="auto" w:fill="FFFFFF"/>
        </w:rPr>
        <w:t xml:space="preserve">CGH </w:t>
      </w:r>
      <w:r>
        <w:rPr>
          <w:rStyle w:val="normaltextrun"/>
          <w:color w:val="000000"/>
          <w:shd w:val="clear" w:color="auto" w:fill="FFFFFF"/>
        </w:rPr>
        <w:t xml:space="preserve">Pricing Model to ensure it remains accurate, </w:t>
      </w:r>
      <w:r w:rsidR="3A4A9FD5">
        <w:rPr>
          <w:rStyle w:val="normaltextrun"/>
          <w:color w:val="000000"/>
          <w:shd w:val="clear" w:color="auto" w:fill="FFFFFF"/>
        </w:rPr>
        <w:t xml:space="preserve">financially </w:t>
      </w:r>
      <w:r>
        <w:rPr>
          <w:rStyle w:val="normaltextrun"/>
          <w:color w:val="000000"/>
          <w:shd w:val="clear" w:color="auto" w:fill="FFFFFF"/>
        </w:rPr>
        <w:t>sustainable, and fit-for-purpose.</w:t>
      </w:r>
    </w:p>
    <w:p w14:paraId="3CF242B2" w14:textId="059DF967" w:rsidR="00985075" w:rsidRPr="008F1EFB" w:rsidRDefault="00071EEA" w:rsidP="00DB3B84">
      <w:pPr>
        <w:rPr>
          <w:sz w:val="22"/>
        </w:rPr>
      </w:pPr>
      <w:r w:rsidRPr="0DA87EBE">
        <w:rPr>
          <w:sz w:val="22"/>
        </w:rPr>
        <w:t>Th</w:t>
      </w:r>
      <w:r w:rsidR="00CE4304" w:rsidRPr="0DA87EBE">
        <w:rPr>
          <w:sz w:val="22"/>
        </w:rPr>
        <w:t>is</w:t>
      </w:r>
      <w:r w:rsidRPr="0DA87EBE">
        <w:rPr>
          <w:sz w:val="22"/>
        </w:rPr>
        <w:t xml:space="preserve"> </w:t>
      </w:r>
      <w:r w:rsidR="00CE4304" w:rsidRPr="0DA87EBE">
        <w:rPr>
          <w:sz w:val="22"/>
        </w:rPr>
        <w:t>operational policy</w:t>
      </w:r>
      <w:r w:rsidR="006F357D" w:rsidRPr="0DA87EBE">
        <w:rPr>
          <w:sz w:val="22"/>
        </w:rPr>
        <w:t xml:space="preserve"> </w:t>
      </w:r>
      <w:r w:rsidR="001D75DE" w:rsidRPr="0DA87EBE">
        <w:rPr>
          <w:sz w:val="22"/>
        </w:rPr>
        <w:t xml:space="preserve">must </w:t>
      </w:r>
      <w:r w:rsidR="006F357D" w:rsidRPr="0DA87EBE">
        <w:rPr>
          <w:sz w:val="22"/>
        </w:rPr>
        <w:t xml:space="preserve">be read </w:t>
      </w:r>
      <w:r w:rsidR="004C194F" w:rsidRPr="0DA87EBE">
        <w:rPr>
          <w:sz w:val="22"/>
        </w:rPr>
        <w:t>alongside</w:t>
      </w:r>
      <w:r w:rsidR="006F357D" w:rsidRPr="0DA87EBE">
        <w:rPr>
          <w:sz w:val="22"/>
        </w:rPr>
        <w:t xml:space="preserve"> </w:t>
      </w:r>
      <w:r w:rsidR="004C194F" w:rsidRPr="0DA87EBE">
        <w:rPr>
          <w:sz w:val="22"/>
        </w:rPr>
        <w:t xml:space="preserve">the following: </w:t>
      </w:r>
    </w:p>
    <w:p w14:paraId="01C65DC8" w14:textId="411C9032" w:rsidR="57D9CD34" w:rsidRDefault="57D9CD34" w:rsidP="0DA87EBE">
      <w:pPr>
        <w:pStyle w:val="Bullet1"/>
        <w:rPr>
          <w:lang w:val="en-NZ"/>
        </w:rPr>
      </w:pPr>
      <w:r w:rsidRPr="0DA87EBE">
        <w:rPr>
          <w:lang w:val="en-NZ"/>
        </w:rPr>
        <w:t>MSD DSS Community Residential Support Services Operational P</w:t>
      </w:r>
      <w:r w:rsidR="00702F3A">
        <w:rPr>
          <w:lang w:val="en-NZ"/>
        </w:rPr>
        <w:t>olicy</w:t>
      </w:r>
      <w:r w:rsidR="001520D0">
        <w:rPr>
          <w:lang w:val="en-NZ"/>
        </w:rPr>
        <w:t>.</w:t>
      </w:r>
    </w:p>
    <w:p w14:paraId="0AC9CD62" w14:textId="077BD61F" w:rsidR="00CB1D3F" w:rsidRDefault="00CB1D3F" w:rsidP="00EB3D41">
      <w:pPr>
        <w:pStyle w:val="Bullet1"/>
        <w:rPr>
          <w:lang w:val="en-NZ"/>
        </w:rPr>
      </w:pPr>
      <w:r>
        <w:rPr>
          <w:lang w:val="en-NZ"/>
        </w:rPr>
        <w:t xml:space="preserve">MSD DSS </w:t>
      </w:r>
      <w:r w:rsidR="001520D0">
        <w:rPr>
          <w:lang w:val="en-NZ"/>
        </w:rPr>
        <w:t>Application of the Community Group Home Pricing Model Operational Procedure.</w:t>
      </w:r>
    </w:p>
    <w:p w14:paraId="6F1D7ECD" w14:textId="3DFECC2F" w:rsidR="00CB1D3F" w:rsidRDefault="00CB1D3F" w:rsidP="00EB3D41">
      <w:pPr>
        <w:pStyle w:val="Bullet1"/>
        <w:rPr>
          <w:lang w:val="en-NZ"/>
        </w:rPr>
      </w:pPr>
      <w:r>
        <w:rPr>
          <w:lang w:val="en-NZ"/>
        </w:rPr>
        <w:t>MSD DSS Operational Policy and Guidelines 2025 / 26 Financial Year Management of NASC and EGL site budgets.</w:t>
      </w:r>
    </w:p>
    <w:p w14:paraId="76A9E923" w14:textId="27608C9B" w:rsidR="00CB1D3F" w:rsidRDefault="00CB1D3F" w:rsidP="00EB3D41">
      <w:pPr>
        <w:pStyle w:val="Bullet1"/>
        <w:rPr>
          <w:lang w:val="en-NZ"/>
        </w:rPr>
      </w:pPr>
      <w:r>
        <w:rPr>
          <w:lang w:val="en-NZ"/>
        </w:rPr>
        <w:t>MSD DSS Review Panel Terms of Reference.</w:t>
      </w:r>
    </w:p>
    <w:p w14:paraId="02EADC7A" w14:textId="739F5679" w:rsidR="006A1A75" w:rsidRPr="008F1EFB" w:rsidRDefault="006A1A75" w:rsidP="00EC6373">
      <w:pPr>
        <w:pStyle w:val="Heading2"/>
      </w:pPr>
      <w:bookmarkStart w:id="6" w:name="_Toc215239573"/>
      <w:r w:rsidRPr="008F1EFB">
        <w:t>Scope</w:t>
      </w:r>
      <w:r w:rsidR="00016CAC" w:rsidRPr="008F1EFB">
        <w:t xml:space="preserve"> of this policy</w:t>
      </w:r>
      <w:bookmarkEnd w:id="6"/>
    </w:p>
    <w:p w14:paraId="721F9834" w14:textId="3CAECE75" w:rsidR="00343796" w:rsidRDefault="555275B0" w:rsidP="046B3701">
      <w:pPr>
        <w:rPr>
          <w:rStyle w:val="normaltextrun"/>
          <w:color w:val="000000"/>
          <w:sz w:val="22"/>
          <w:shd w:val="clear" w:color="auto" w:fill="FFFFFF"/>
          <w:lang w:val="en-US"/>
        </w:rPr>
      </w:pPr>
      <w:r w:rsidRPr="046B3701">
        <w:rPr>
          <w:rStyle w:val="normaltextrun"/>
          <w:color w:val="000000"/>
          <w:sz w:val="22"/>
          <w:shd w:val="clear" w:color="auto" w:fill="FFFFFF"/>
          <w:lang w:val="en-US"/>
        </w:rPr>
        <w:t xml:space="preserve">This </w:t>
      </w:r>
      <w:r w:rsidR="28679043" w:rsidRPr="046B3701">
        <w:rPr>
          <w:rStyle w:val="normaltextrun"/>
          <w:color w:val="000000"/>
          <w:sz w:val="22"/>
          <w:shd w:val="clear" w:color="auto" w:fill="FFFFFF"/>
          <w:lang w:val="en-US"/>
        </w:rPr>
        <w:t xml:space="preserve">operational </w:t>
      </w:r>
      <w:r w:rsidRPr="046B3701">
        <w:rPr>
          <w:rStyle w:val="normaltextrun"/>
          <w:color w:val="000000"/>
          <w:sz w:val="22"/>
          <w:shd w:val="clear" w:color="auto" w:fill="FFFFFF"/>
          <w:lang w:val="en-US"/>
        </w:rPr>
        <w:t xml:space="preserve">policy applies to funding </w:t>
      </w:r>
      <w:r w:rsidR="3F195622" w:rsidRPr="046B3701">
        <w:rPr>
          <w:rStyle w:val="normaltextrun"/>
          <w:color w:val="000000"/>
          <w:sz w:val="22"/>
          <w:shd w:val="clear" w:color="auto" w:fill="FFFFFF"/>
          <w:lang w:val="en-US"/>
        </w:rPr>
        <w:t xml:space="preserve">for </w:t>
      </w:r>
      <w:r w:rsidRPr="046B3701">
        <w:rPr>
          <w:rStyle w:val="normaltextrun"/>
          <w:color w:val="000000"/>
          <w:sz w:val="22"/>
          <w:shd w:val="clear" w:color="auto" w:fill="FFFFFF"/>
          <w:lang w:val="en-US"/>
        </w:rPr>
        <w:t>newly assessed and reassesse</w:t>
      </w:r>
      <w:r w:rsidR="4CCD8A5F" w:rsidRPr="046B3701">
        <w:rPr>
          <w:rStyle w:val="normaltextrun"/>
          <w:color w:val="000000"/>
          <w:sz w:val="22"/>
          <w:shd w:val="clear" w:color="auto" w:fill="FFFFFF"/>
          <w:lang w:val="en-US"/>
        </w:rPr>
        <w:t>d</w:t>
      </w:r>
      <w:r w:rsidRPr="046B3701">
        <w:rPr>
          <w:rStyle w:val="normaltextrun"/>
          <w:color w:val="000000"/>
          <w:sz w:val="22"/>
          <w:shd w:val="clear" w:color="auto" w:fill="FFFFFF"/>
          <w:lang w:val="en-US"/>
        </w:rPr>
        <w:t xml:space="preserve"> </w:t>
      </w:r>
      <w:r w:rsidRPr="046B3701">
        <w:rPr>
          <w:rStyle w:val="normaltextrun"/>
          <w:color w:val="000000"/>
          <w:sz w:val="22"/>
          <w:lang w:val="en-US"/>
        </w:rPr>
        <w:t xml:space="preserve">individuals </w:t>
      </w:r>
      <w:r w:rsidRPr="046B3701">
        <w:rPr>
          <w:rStyle w:val="normaltextrun"/>
          <w:color w:val="000000"/>
          <w:sz w:val="22"/>
          <w:shd w:val="clear" w:color="auto" w:fill="FFFFFF"/>
          <w:lang w:val="en-US"/>
        </w:rPr>
        <w:t>eligib</w:t>
      </w:r>
      <w:r w:rsidRPr="00DC6765">
        <w:rPr>
          <w:rStyle w:val="normaltextrun"/>
          <w:color w:val="000000"/>
          <w:sz w:val="22"/>
          <w:shd w:val="clear" w:color="auto" w:fill="FFFFFF"/>
          <w:lang w:val="en-US"/>
        </w:rPr>
        <w:t xml:space="preserve">le </w:t>
      </w:r>
      <w:r w:rsidR="00E337C0" w:rsidRPr="00DC6765">
        <w:rPr>
          <w:rStyle w:val="normaltextrun"/>
          <w:color w:val="000000"/>
          <w:sz w:val="22"/>
          <w:shd w:val="clear" w:color="auto" w:fill="FFFFFF"/>
          <w:lang w:val="en-US"/>
        </w:rPr>
        <w:t xml:space="preserve">for </w:t>
      </w:r>
      <w:r w:rsidR="00553937" w:rsidRPr="00DC6765">
        <w:rPr>
          <w:rStyle w:val="normaltextrun"/>
          <w:color w:val="000000"/>
          <w:sz w:val="22"/>
          <w:shd w:val="clear" w:color="auto" w:fill="FFFFFF"/>
          <w:lang w:val="en-US"/>
        </w:rPr>
        <w:t>c</w:t>
      </w:r>
      <w:r w:rsidR="00E337C0" w:rsidRPr="00DC6765">
        <w:rPr>
          <w:rStyle w:val="normaltextrun"/>
          <w:color w:val="000000"/>
          <w:sz w:val="22"/>
          <w:shd w:val="clear" w:color="auto" w:fill="FFFFFF"/>
          <w:lang w:val="en-US"/>
        </w:rPr>
        <w:t xml:space="preserve">ommunity </w:t>
      </w:r>
      <w:r w:rsidR="00553937" w:rsidRPr="00DC6765">
        <w:rPr>
          <w:rStyle w:val="normaltextrun"/>
          <w:color w:val="000000"/>
          <w:sz w:val="22"/>
          <w:shd w:val="clear" w:color="auto" w:fill="FFFFFF"/>
          <w:lang w:val="en-US"/>
        </w:rPr>
        <w:t>g</w:t>
      </w:r>
      <w:r w:rsidR="00E337C0" w:rsidRPr="00DC6765">
        <w:rPr>
          <w:rStyle w:val="normaltextrun"/>
          <w:color w:val="000000"/>
          <w:sz w:val="22"/>
          <w:shd w:val="clear" w:color="auto" w:fill="FFFFFF"/>
          <w:lang w:val="en-US"/>
        </w:rPr>
        <w:t xml:space="preserve">roup </w:t>
      </w:r>
      <w:r w:rsidR="00553937" w:rsidRPr="00DC6765">
        <w:rPr>
          <w:rStyle w:val="normaltextrun"/>
          <w:color w:val="000000"/>
          <w:sz w:val="22"/>
          <w:shd w:val="clear" w:color="auto" w:fill="FFFFFF"/>
          <w:lang w:val="en-US"/>
        </w:rPr>
        <w:t>h</w:t>
      </w:r>
      <w:r w:rsidR="002D0382" w:rsidRPr="00DC6765">
        <w:rPr>
          <w:rStyle w:val="normaltextrun"/>
          <w:color w:val="000000"/>
          <w:sz w:val="22"/>
          <w:shd w:val="clear" w:color="auto" w:fill="FFFFFF"/>
          <w:lang w:val="en-US"/>
        </w:rPr>
        <w:t>o</w:t>
      </w:r>
      <w:r w:rsidR="00E337C0" w:rsidRPr="00DC6765">
        <w:rPr>
          <w:rStyle w:val="normaltextrun"/>
          <w:color w:val="000000"/>
          <w:sz w:val="22"/>
          <w:shd w:val="clear" w:color="auto" w:fill="FFFFFF"/>
          <w:lang w:val="en-US"/>
        </w:rPr>
        <w:t>me</w:t>
      </w:r>
      <w:r w:rsidR="002D0382" w:rsidRPr="00DC6765">
        <w:rPr>
          <w:rStyle w:val="normaltextrun"/>
          <w:color w:val="000000"/>
          <w:sz w:val="22"/>
          <w:shd w:val="clear" w:color="auto" w:fill="FFFFFF"/>
          <w:lang w:val="en-US"/>
        </w:rPr>
        <w:t xml:space="preserve"> residential </w:t>
      </w:r>
      <w:r w:rsidR="00DC6765" w:rsidRPr="00DC6765">
        <w:rPr>
          <w:rStyle w:val="normaltextrun"/>
          <w:color w:val="000000"/>
          <w:sz w:val="22"/>
          <w:shd w:val="clear" w:color="auto" w:fill="FFFFFF"/>
          <w:lang w:val="en-US"/>
        </w:rPr>
        <w:t>services</w:t>
      </w:r>
      <w:r w:rsidRPr="046B3701">
        <w:rPr>
          <w:rStyle w:val="normaltextrun"/>
          <w:color w:val="000000"/>
          <w:sz w:val="22"/>
          <w:shd w:val="clear" w:color="auto" w:fill="FFFFFF"/>
          <w:lang w:val="en-US"/>
        </w:rPr>
        <w:t xml:space="preserve">. </w:t>
      </w:r>
    </w:p>
    <w:p w14:paraId="7E66F296" w14:textId="34671865" w:rsidR="00CB1D3F" w:rsidRDefault="555275B0" w:rsidP="00FA6AF6">
      <w:pPr>
        <w:rPr>
          <w:sz w:val="22"/>
        </w:rPr>
      </w:pPr>
      <w:r w:rsidRPr="046B3701">
        <w:rPr>
          <w:rStyle w:val="normaltextrun"/>
          <w:color w:val="000000"/>
          <w:sz w:val="22"/>
          <w:shd w:val="clear" w:color="auto" w:fill="FFFFFF"/>
          <w:lang w:val="en-US"/>
        </w:rPr>
        <w:t xml:space="preserve">It excludes individuals </w:t>
      </w:r>
      <w:r w:rsidR="50D45106" w:rsidRPr="046B3701">
        <w:rPr>
          <w:rStyle w:val="normaltextrun"/>
          <w:color w:val="000000" w:themeColor="text1"/>
          <w:sz w:val="22"/>
          <w:lang w:val="en-US"/>
        </w:rPr>
        <w:t xml:space="preserve">with disabilities living </w:t>
      </w:r>
      <w:r w:rsidRPr="046B3701">
        <w:rPr>
          <w:rStyle w:val="normaltextrun"/>
          <w:color w:val="000000"/>
          <w:sz w:val="22"/>
          <w:shd w:val="clear" w:color="auto" w:fill="FFFFFF"/>
          <w:lang w:val="en-US"/>
        </w:rPr>
        <w:t xml:space="preserve">in aged residential care, children and young people under </w:t>
      </w:r>
      <w:r w:rsidR="00507031">
        <w:rPr>
          <w:rStyle w:val="normaltextrun"/>
          <w:color w:val="000000"/>
          <w:sz w:val="22"/>
          <w:shd w:val="clear" w:color="auto" w:fill="FFFFFF"/>
          <w:lang w:val="en-US"/>
        </w:rPr>
        <w:t>1</w:t>
      </w:r>
      <w:r w:rsidR="03AF445F" w:rsidRPr="046B3701">
        <w:rPr>
          <w:rStyle w:val="normaltextrun"/>
          <w:color w:val="000000"/>
          <w:sz w:val="22"/>
          <w:shd w:val="clear" w:color="auto" w:fill="FFFFFF"/>
          <w:lang w:val="en-US"/>
        </w:rPr>
        <w:t xml:space="preserve">8 </w:t>
      </w:r>
      <w:r w:rsidRPr="046B3701">
        <w:rPr>
          <w:rStyle w:val="normaltextrun"/>
          <w:color w:val="000000"/>
          <w:sz w:val="22"/>
          <w:shd w:val="clear" w:color="auto" w:fill="FFFFFF"/>
          <w:lang w:val="en-US"/>
        </w:rPr>
        <w:t>in residential care</w:t>
      </w:r>
      <w:r w:rsidR="711975AD" w:rsidRPr="046B3701">
        <w:rPr>
          <w:rStyle w:val="normaltextrun"/>
          <w:color w:val="000000"/>
          <w:sz w:val="22"/>
          <w:shd w:val="clear" w:color="auto" w:fill="FFFFFF"/>
          <w:lang w:val="en-US"/>
        </w:rPr>
        <w:t xml:space="preserve"> under the oversight of </w:t>
      </w:r>
      <w:proofErr w:type="spellStart"/>
      <w:r w:rsidR="711975AD" w:rsidRPr="046B3701">
        <w:rPr>
          <w:rStyle w:val="normaltextrun"/>
          <w:color w:val="000000" w:themeColor="text1"/>
          <w:sz w:val="22"/>
          <w:lang w:val="en-US"/>
        </w:rPr>
        <w:t>Oranga</w:t>
      </w:r>
      <w:proofErr w:type="spellEnd"/>
      <w:r w:rsidR="711975AD" w:rsidRPr="046B3701">
        <w:rPr>
          <w:rStyle w:val="normaltextrun"/>
          <w:color w:val="000000"/>
          <w:sz w:val="22"/>
          <w:shd w:val="clear" w:color="auto" w:fill="FFFFFF"/>
          <w:lang w:val="en-US"/>
        </w:rPr>
        <w:t xml:space="preserve"> Tamarik</w:t>
      </w:r>
      <w:r w:rsidR="060DFB6D" w:rsidRPr="046B3701">
        <w:rPr>
          <w:rStyle w:val="normaltextrun"/>
          <w:color w:val="000000"/>
          <w:sz w:val="22"/>
          <w:shd w:val="clear" w:color="auto" w:fill="FFFFFF"/>
          <w:lang w:val="en-US"/>
        </w:rPr>
        <w:t>i</w:t>
      </w:r>
      <w:r w:rsidR="711975AD" w:rsidRPr="046B3701">
        <w:rPr>
          <w:rStyle w:val="normaltextrun"/>
          <w:color w:val="000000"/>
          <w:sz w:val="22"/>
          <w:shd w:val="clear" w:color="auto" w:fill="FFFFFF"/>
          <w:lang w:val="en-US"/>
        </w:rPr>
        <w:t xml:space="preserve"> – Ministry for Children</w:t>
      </w:r>
      <w:r w:rsidRPr="046B3701">
        <w:rPr>
          <w:rStyle w:val="normaltextrun"/>
          <w:color w:val="000000"/>
          <w:sz w:val="22"/>
          <w:shd w:val="clear" w:color="auto" w:fill="FFFFFF"/>
          <w:lang w:val="en-US"/>
        </w:rPr>
        <w:t xml:space="preserve">, </w:t>
      </w:r>
      <w:r w:rsidR="00A11279">
        <w:rPr>
          <w:rStyle w:val="normaltextrun"/>
          <w:color w:val="000000"/>
          <w:sz w:val="22"/>
          <w:shd w:val="clear" w:color="auto" w:fill="FFFFFF"/>
          <w:lang w:val="en-US"/>
        </w:rPr>
        <w:t xml:space="preserve">and </w:t>
      </w:r>
      <w:r w:rsidRPr="046B3701">
        <w:rPr>
          <w:rStyle w:val="normaltextrun"/>
          <w:color w:val="000000"/>
          <w:sz w:val="22"/>
          <w:shd w:val="clear" w:color="auto" w:fill="FFFFFF"/>
          <w:lang w:val="en-US"/>
        </w:rPr>
        <w:t>those supported under the Intellectual Disability (Compulsory Care and Rehabilitation) Act 2003</w:t>
      </w:r>
      <w:r w:rsidR="009002DB">
        <w:rPr>
          <w:rStyle w:val="normaltextrun"/>
          <w:color w:val="000000"/>
          <w:sz w:val="22"/>
          <w:shd w:val="clear" w:color="auto" w:fill="FFFFFF"/>
          <w:lang w:val="en-US"/>
        </w:rPr>
        <w:t xml:space="preserve">, </w:t>
      </w:r>
      <w:r w:rsidRPr="046B3701">
        <w:rPr>
          <w:rStyle w:val="normaltextrun"/>
          <w:color w:val="000000"/>
          <w:sz w:val="22"/>
          <w:shd w:val="clear" w:color="auto" w:fill="FFFFFF"/>
          <w:lang w:val="en-US"/>
        </w:rPr>
        <w:t>the High and Complex Framework</w:t>
      </w:r>
      <w:r w:rsidR="009002DB">
        <w:rPr>
          <w:rStyle w:val="normaltextrun"/>
          <w:color w:val="000000"/>
          <w:sz w:val="22"/>
          <w:shd w:val="clear" w:color="auto" w:fill="FFFFFF"/>
          <w:lang w:val="en-US"/>
        </w:rPr>
        <w:t xml:space="preserve">, </w:t>
      </w:r>
      <w:r w:rsidR="00FA5275">
        <w:rPr>
          <w:rStyle w:val="normaltextrun"/>
          <w:color w:val="000000"/>
          <w:sz w:val="22"/>
          <w:shd w:val="clear" w:color="auto" w:fill="FFFFFF"/>
          <w:lang w:val="en-US"/>
        </w:rPr>
        <w:t xml:space="preserve">Choices in Community Living </w:t>
      </w:r>
      <w:r w:rsidR="001B655B">
        <w:rPr>
          <w:rStyle w:val="normaltextrun"/>
          <w:color w:val="000000"/>
          <w:sz w:val="22"/>
          <w:shd w:val="clear" w:color="auto" w:fill="FFFFFF"/>
          <w:lang w:val="en-US"/>
        </w:rPr>
        <w:t>and</w:t>
      </w:r>
      <w:r w:rsidR="00FA5275">
        <w:rPr>
          <w:rStyle w:val="normaltextrun"/>
          <w:color w:val="000000"/>
          <w:sz w:val="22"/>
          <w:shd w:val="clear" w:color="auto" w:fill="FFFFFF"/>
          <w:lang w:val="en-US"/>
        </w:rPr>
        <w:t xml:space="preserve"> Flexible Disability Support</w:t>
      </w:r>
      <w:r w:rsidR="00423CC9">
        <w:rPr>
          <w:rStyle w:val="normaltextrun"/>
          <w:color w:val="000000"/>
          <w:sz w:val="22"/>
          <w:shd w:val="clear" w:color="auto" w:fill="FFFFFF"/>
          <w:lang w:val="en-US"/>
        </w:rPr>
        <w:t xml:space="preserve"> contracts</w:t>
      </w:r>
      <w:r w:rsidRPr="046B3701">
        <w:rPr>
          <w:rStyle w:val="normaltextrun"/>
          <w:color w:val="000000"/>
          <w:sz w:val="22"/>
          <w:shd w:val="clear" w:color="auto" w:fill="FFFFFF"/>
          <w:lang w:val="en-US"/>
        </w:rPr>
        <w:t>.</w:t>
      </w:r>
      <w:r w:rsidRPr="046B3701">
        <w:rPr>
          <w:rStyle w:val="eop"/>
          <w:color w:val="000000"/>
          <w:sz w:val="22"/>
          <w:shd w:val="clear" w:color="auto" w:fill="FFFFFF"/>
        </w:rPr>
        <w:t> </w:t>
      </w:r>
    </w:p>
    <w:p w14:paraId="09DB4473" w14:textId="361D7B3C" w:rsidR="00CB1D3F" w:rsidRDefault="000547AD" w:rsidP="0F0968B8">
      <w:pPr>
        <w:rPr>
          <w:sz w:val="22"/>
        </w:rPr>
      </w:pPr>
      <w:r>
        <w:rPr>
          <w:sz w:val="22"/>
        </w:rPr>
        <w:t xml:space="preserve">This </w:t>
      </w:r>
      <w:r w:rsidR="00B3399C">
        <w:rPr>
          <w:sz w:val="22"/>
        </w:rPr>
        <w:t xml:space="preserve">operational </w:t>
      </w:r>
      <w:r>
        <w:rPr>
          <w:sz w:val="22"/>
        </w:rPr>
        <w:t xml:space="preserve">policy </w:t>
      </w:r>
      <w:r w:rsidR="00387A45">
        <w:rPr>
          <w:sz w:val="22"/>
        </w:rPr>
        <w:t>applies</w:t>
      </w:r>
      <w:r>
        <w:rPr>
          <w:sz w:val="22"/>
        </w:rPr>
        <w:t xml:space="preserve"> to: </w:t>
      </w:r>
    </w:p>
    <w:p w14:paraId="1D4EC8A3" w14:textId="10DB9735" w:rsidR="000547AD" w:rsidRPr="000547AD" w:rsidRDefault="000547AD" w:rsidP="00BB216B">
      <w:pPr>
        <w:pStyle w:val="Bullet1"/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 xml:space="preserve">NASC and EGL sites responsible for applying the </w:t>
      </w:r>
      <w:r w:rsidR="00CB4766">
        <w:rPr>
          <w:rStyle w:val="normaltextrun"/>
          <w:color w:val="000000"/>
          <w:shd w:val="clear" w:color="auto" w:fill="FFFFFF"/>
        </w:rPr>
        <w:t xml:space="preserve">CGH </w:t>
      </w:r>
      <w:r>
        <w:rPr>
          <w:rStyle w:val="normaltextrun"/>
          <w:color w:val="000000"/>
          <w:shd w:val="clear" w:color="auto" w:fill="FFFFFF"/>
        </w:rPr>
        <w:t xml:space="preserve">Pricing Model to determine funding for </w:t>
      </w:r>
      <w:r w:rsidRPr="000547AD">
        <w:rPr>
          <w:rStyle w:val="normaltextrun"/>
          <w:color w:val="000000"/>
        </w:rPr>
        <w:t xml:space="preserve">individuals </w:t>
      </w:r>
      <w:r>
        <w:rPr>
          <w:rStyle w:val="normaltextrun"/>
          <w:color w:val="000000"/>
          <w:shd w:val="clear" w:color="auto" w:fill="FFFFFF"/>
        </w:rPr>
        <w:t xml:space="preserve">eligible for </w:t>
      </w:r>
      <w:r w:rsidR="0029109D">
        <w:rPr>
          <w:rStyle w:val="normaltextrun"/>
          <w:color w:val="000000"/>
          <w:shd w:val="clear" w:color="auto" w:fill="FFFFFF"/>
        </w:rPr>
        <w:t>community group home</w:t>
      </w:r>
      <w:r>
        <w:rPr>
          <w:rStyle w:val="normaltextrun"/>
          <w:color w:val="000000"/>
          <w:shd w:val="clear" w:color="auto" w:fill="FFFFFF"/>
        </w:rPr>
        <w:t xml:space="preserve"> residential </w:t>
      </w:r>
      <w:r w:rsidR="00CB4766">
        <w:rPr>
          <w:rStyle w:val="normaltextrun"/>
          <w:color w:val="000000"/>
          <w:shd w:val="clear" w:color="auto" w:fill="FFFFFF"/>
        </w:rPr>
        <w:t>services</w:t>
      </w:r>
      <w:r>
        <w:rPr>
          <w:rStyle w:val="normaltextrun"/>
          <w:color w:val="000000"/>
          <w:shd w:val="clear" w:color="auto" w:fill="FFFFFF"/>
        </w:rPr>
        <w:t>.</w:t>
      </w:r>
    </w:p>
    <w:p w14:paraId="68B01703" w14:textId="15D294AA" w:rsidR="000547AD" w:rsidRPr="000547AD" w:rsidRDefault="000547AD" w:rsidP="00BB216B">
      <w:pPr>
        <w:pStyle w:val="Bullet1"/>
      </w:pPr>
      <w:r w:rsidRPr="0DA87EBE">
        <w:rPr>
          <w:rStyle w:val="normaltextrun"/>
          <w:color w:val="000000"/>
          <w:shd w:val="clear" w:color="auto" w:fill="FFFFFF"/>
        </w:rPr>
        <w:t xml:space="preserve">Disability </w:t>
      </w:r>
      <w:r w:rsidRPr="00BB216B">
        <w:rPr>
          <w:rStyle w:val="normaltextrun"/>
          <w:color w:val="000000"/>
        </w:rPr>
        <w:t>Support</w:t>
      </w:r>
      <w:r w:rsidRPr="0DA87EBE">
        <w:rPr>
          <w:rStyle w:val="normaltextrun"/>
          <w:color w:val="000000"/>
          <w:shd w:val="clear" w:color="auto" w:fill="FFFFFF"/>
        </w:rPr>
        <w:t xml:space="preserve"> Services (DSS) </w:t>
      </w:r>
      <w:r w:rsidR="00CB4766" w:rsidRPr="00082C71">
        <w:rPr>
          <w:rStyle w:val="normaltextrun"/>
          <w:color w:val="000000"/>
        </w:rPr>
        <w:t xml:space="preserve">functions </w:t>
      </w:r>
      <w:r w:rsidRPr="00E11D53">
        <w:rPr>
          <w:rStyle w:val="normaltextrun"/>
          <w:color w:val="000000"/>
          <w:shd w:val="clear" w:color="auto" w:fill="FFFFFF"/>
        </w:rPr>
        <w:t>involved</w:t>
      </w:r>
      <w:r w:rsidRPr="0DA87EBE">
        <w:rPr>
          <w:rStyle w:val="normaltextrun"/>
          <w:color w:val="000000"/>
          <w:shd w:val="clear" w:color="auto" w:fill="FFFFFF"/>
        </w:rPr>
        <w:t xml:space="preserve"> in the governance, administration, and continuous improvement of the CGH Pricing Model</w:t>
      </w:r>
      <w:r w:rsidR="004C6086" w:rsidRPr="0DA87EBE">
        <w:rPr>
          <w:rStyle w:val="normaltextrun"/>
          <w:color w:val="000000"/>
          <w:shd w:val="clear" w:color="auto" w:fill="FFFFFF"/>
        </w:rPr>
        <w:t xml:space="preserve">. </w:t>
      </w:r>
    </w:p>
    <w:p w14:paraId="683F7178" w14:textId="635CE857" w:rsidR="000547AD" w:rsidRDefault="00B3399C" w:rsidP="52677CD4">
      <w:pPr>
        <w:rPr>
          <w:rStyle w:val="normaltextrun"/>
          <w:color w:val="000000" w:themeColor="text1"/>
          <w:sz w:val="22"/>
          <w:lang w:val="en-US"/>
        </w:rPr>
      </w:pPr>
      <w:r>
        <w:rPr>
          <w:rStyle w:val="normaltextrun"/>
          <w:color w:val="000000"/>
          <w:sz w:val="22"/>
          <w:shd w:val="clear" w:color="auto" w:fill="FFFFFF"/>
          <w:lang w:val="en-US"/>
        </w:rPr>
        <w:t>It</w:t>
      </w:r>
      <w:r w:rsidR="000547AD" w:rsidRPr="52677CD4">
        <w:rPr>
          <w:rStyle w:val="normaltextrun"/>
          <w:color w:val="000000"/>
          <w:sz w:val="22"/>
          <w:shd w:val="clear" w:color="auto" w:fill="FFFFFF"/>
          <w:lang w:val="en-US"/>
        </w:rPr>
        <w:t xml:space="preserve"> does not </w:t>
      </w:r>
      <w:r w:rsidR="00C52D68">
        <w:rPr>
          <w:rStyle w:val="normaltextrun"/>
          <w:color w:val="000000"/>
          <w:sz w:val="22"/>
          <w:shd w:val="clear" w:color="auto" w:fill="FFFFFF"/>
          <w:lang w:val="en-US"/>
        </w:rPr>
        <w:t>extend</w:t>
      </w:r>
      <w:r w:rsidR="000547AD" w:rsidRPr="52677CD4">
        <w:rPr>
          <w:rStyle w:val="normaltextrun"/>
          <w:color w:val="000000"/>
          <w:sz w:val="22"/>
          <w:shd w:val="clear" w:color="auto" w:fill="FFFFFF"/>
          <w:lang w:val="en-US"/>
        </w:rPr>
        <w:t xml:space="preserve"> to </w:t>
      </w:r>
      <w:r w:rsidR="00B139FF">
        <w:rPr>
          <w:rStyle w:val="normaltextrun"/>
          <w:color w:val="000000"/>
          <w:sz w:val="22"/>
          <w:shd w:val="clear" w:color="auto" w:fill="FFFFFF"/>
          <w:lang w:val="en-US"/>
        </w:rPr>
        <w:t>community</w:t>
      </w:r>
      <w:r w:rsidR="000547AD" w:rsidRPr="52677CD4">
        <w:rPr>
          <w:rStyle w:val="normaltextrun"/>
          <w:color w:val="000000" w:themeColor="text1"/>
          <w:sz w:val="22"/>
          <w:lang w:val="en-US"/>
        </w:rPr>
        <w:t xml:space="preserve"> </w:t>
      </w:r>
      <w:r w:rsidR="002F6E3D">
        <w:rPr>
          <w:rStyle w:val="normaltextrun"/>
          <w:color w:val="000000" w:themeColor="text1"/>
          <w:sz w:val="22"/>
          <w:lang w:val="en-US"/>
        </w:rPr>
        <w:t xml:space="preserve">group home </w:t>
      </w:r>
      <w:r w:rsidR="00E72792" w:rsidRPr="52677CD4">
        <w:rPr>
          <w:rStyle w:val="normaltextrun"/>
          <w:color w:val="000000" w:themeColor="text1"/>
          <w:sz w:val="22"/>
          <w:lang w:val="en-US"/>
        </w:rPr>
        <w:t xml:space="preserve">residential </w:t>
      </w:r>
      <w:r w:rsidR="00C252CA">
        <w:rPr>
          <w:rStyle w:val="normaltextrun"/>
          <w:color w:val="000000" w:themeColor="text1"/>
          <w:sz w:val="22"/>
          <w:lang w:val="en-US"/>
        </w:rPr>
        <w:t xml:space="preserve">support </w:t>
      </w:r>
      <w:r w:rsidR="000547AD" w:rsidRPr="52677CD4">
        <w:rPr>
          <w:rStyle w:val="normaltextrun"/>
          <w:color w:val="000000" w:themeColor="text1"/>
          <w:sz w:val="22"/>
          <w:lang w:val="en-US"/>
        </w:rPr>
        <w:t>service providers.</w:t>
      </w:r>
    </w:p>
    <w:p w14:paraId="71554B65" w14:textId="703A4B0A" w:rsidR="002368C3" w:rsidRPr="008F1EFB" w:rsidRDefault="0FF311EF" w:rsidP="00EC6373">
      <w:pPr>
        <w:pStyle w:val="Heading2"/>
      </w:pPr>
      <w:bookmarkStart w:id="7" w:name="_Toc215239574"/>
      <w:r w:rsidRPr="008F1EFB">
        <w:lastRenderedPageBreak/>
        <w:t>Background</w:t>
      </w:r>
      <w:bookmarkEnd w:id="7"/>
    </w:p>
    <w:p w14:paraId="2E3E5F36" w14:textId="0D65B7FB" w:rsidR="000547AD" w:rsidRPr="000547AD" w:rsidRDefault="000B4D0F" w:rsidP="0DA87EBE">
      <w:pPr>
        <w:rPr>
          <w:sz w:val="22"/>
        </w:rPr>
      </w:pPr>
      <w:r>
        <w:rPr>
          <w:sz w:val="22"/>
          <w:lang w:val="en-US"/>
        </w:rPr>
        <w:t>C</w:t>
      </w:r>
      <w:r w:rsidR="000547AD" w:rsidRPr="0DA87EBE">
        <w:rPr>
          <w:sz w:val="22"/>
          <w:lang w:val="en-US"/>
        </w:rPr>
        <w:t xml:space="preserve">ommunity </w:t>
      </w:r>
      <w:r w:rsidR="003C65A2">
        <w:rPr>
          <w:sz w:val="22"/>
          <w:lang w:val="en-US"/>
        </w:rPr>
        <w:t>g</w:t>
      </w:r>
      <w:r w:rsidR="000547AD" w:rsidRPr="0DA87EBE">
        <w:rPr>
          <w:sz w:val="22"/>
          <w:lang w:val="en-US"/>
        </w:rPr>
        <w:t xml:space="preserve">roup </w:t>
      </w:r>
      <w:r w:rsidR="003C65A2">
        <w:rPr>
          <w:sz w:val="22"/>
          <w:lang w:val="en-US"/>
        </w:rPr>
        <w:t>h</w:t>
      </w:r>
      <w:r w:rsidR="000547AD" w:rsidRPr="0DA87EBE">
        <w:rPr>
          <w:sz w:val="22"/>
          <w:lang w:val="en-US"/>
        </w:rPr>
        <w:t>ome</w:t>
      </w:r>
      <w:r w:rsidR="000D06D3">
        <w:rPr>
          <w:sz w:val="22"/>
          <w:lang w:val="en-US"/>
        </w:rPr>
        <w:t xml:space="preserve"> </w:t>
      </w:r>
      <w:r w:rsidR="00EE307B">
        <w:rPr>
          <w:sz w:val="22"/>
          <w:lang w:val="en-US"/>
        </w:rPr>
        <w:t>services</w:t>
      </w:r>
      <w:r w:rsidR="00EE307B" w:rsidRPr="0DA87EBE">
        <w:rPr>
          <w:sz w:val="22"/>
          <w:lang w:val="en-US"/>
        </w:rPr>
        <w:t xml:space="preserve"> </w:t>
      </w:r>
      <w:r w:rsidR="000547AD" w:rsidRPr="0DA87EBE">
        <w:rPr>
          <w:sz w:val="22"/>
          <w:lang w:val="en-US"/>
        </w:rPr>
        <w:t xml:space="preserve">are </w:t>
      </w:r>
      <w:r w:rsidR="000D06D3">
        <w:rPr>
          <w:sz w:val="22"/>
          <w:lang w:val="en-US"/>
        </w:rPr>
        <w:t>delivered</w:t>
      </w:r>
      <w:r w:rsidR="000547AD" w:rsidRPr="0DA87EBE">
        <w:rPr>
          <w:sz w:val="22"/>
          <w:lang w:val="en-US"/>
        </w:rPr>
        <w:t xml:space="preserve"> </w:t>
      </w:r>
      <w:r w:rsidR="000547AD" w:rsidRPr="00DC6765">
        <w:rPr>
          <w:sz w:val="22"/>
          <w:lang w:val="en-US"/>
        </w:rPr>
        <w:t xml:space="preserve">by </w:t>
      </w:r>
      <w:r w:rsidR="00DC6765" w:rsidRPr="00DC6765">
        <w:rPr>
          <w:sz w:val="22"/>
          <w:lang w:val="en-US"/>
        </w:rPr>
        <w:t>MSD DSS</w:t>
      </w:r>
      <w:r w:rsidR="000547AD" w:rsidRPr="00DC6765">
        <w:rPr>
          <w:sz w:val="22"/>
          <w:lang w:val="en-US"/>
        </w:rPr>
        <w:t>-contracted</w:t>
      </w:r>
      <w:r w:rsidR="000547AD" w:rsidRPr="0DA87EBE">
        <w:rPr>
          <w:sz w:val="22"/>
          <w:lang w:val="en-US"/>
        </w:rPr>
        <w:t xml:space="preserve"> providers to enable disabled people to live in a home-like setting within their community while receiving support </w:t>
      </w:r>
      <w:r w:rsidR="00EA2026" w:rsidRPr="0DA87EBE">
        <w:rPr>
          <w:sz w:val="22"/>
          <w:lang w:val="en-US"/>
        </w:rPr>
        <w:t xml:space="preserve">services for </w:t>
      </w:r>
      <w:r w:rsidR="000547AD" w:rsidRPr="0DA87EBE">
        <w:rPr>
          <w:sz w:val="22"/>
          <w:lang w:val="en-US"/>
        </w:rPr>
        <w:t>up to 24 hours a day.</w:t>
      </w:r>
    </w:p>
    <w:p w14:paraId="29D7700A" w14:textId="5E9F7F96" w:rsidR="000547AD" w:rsidRPr="000547AD" w:rsidRDefault="000547AD" w:rsidP="046B3701">
      <w:pPr>
        <w:rPr>
          <w:sz w:val="22"/>
        </w:rPr>
      </w:pPr>
      <w:r w:rsidRPr="046B3701">
        <w:rPr>
          <w:sz w:val="22"/>
          <w:lang w:val="en-US"/>
        </w:rPr>
        <w:t>NASC and EGL</w:t>
      </w:r>
      <w:r w:rsidR="1E710A76" w:rsidRPr="046B3701">
        <w:rPr>
          <w:sz w:val="22"/>
          <w:lang w:val="en-US"/>
        </w:rPr>
        <w:t xml:space="preserve"> </w:t>
      </w:r>
      <w:r w:rsidRPr="046B3701">
        <w:rPr>
          <w:sz w:val="22"/>
          <w:lang w:val="en-US"/>
        </w:rPr>
        <w:t xml:space="preserve">sites are responsible for assisting eligible individuals to access the most appropriate </w:t>
      </w:r>
      <w:r w:rsidR="0029109D">
        <w:rPr>
          <w:sz w:val="22"/>
          <w:lang w:val="en-US"/>
        </w:rPr>
        <w:t>community group home</w:t>
      </w:r>
      <w:r w:rsidRPr="046B3701">
        <w:rPr>
          <w:sz w:val="22"/>
          <w:lang w:val="en-US"/>
        </w:rPr>
        <w:t xml:space="preserve"> service provider to meet their support needs.</w:t>
      </w:r>
    </w:p>
    <w:p w14:paraId="2403A007" w14:textId="0AE97BE7" w:rsidR="00025AFC" w:rsidRDefault="000547AD" w:rsidP="046B3701">
      <w:pPr>
        <w:rPr>
          <w:sz w:val="22"/>
          <w:lang w:val="en-US"/>
        </w:rPr>
      </w:pPr>
      <w:r w:rsidRPr="046B3701">
        <w:rPr>
          <w:sz w:val="22"/>
          <w:lang w:val="en-US"/>
        </w:rPr>
        <w:t xml:space="preserve">The CGH Pricing Model provides a nationally consistent framework for managing the funding of </w:t>
      </w:r>
      <w:r w:rsidR="0029109D">
        <w:rPr>
          <w:sz w:val="22"/>
          <w:lang w:val="en-US"/>
        </w:rPr>
        <w:t xml:space="preserve">community group home </w:t>
      </w:r>
      <w:r w:rsidRPr="046B3701">
        <w:rPr>
          <w:sz w:val="22"/>
          <w:lang w:val="en-US"/>
        </w:rPr>
        <w:t xml:space="preserve">residential </w:t>
      </w:r>
      <w:r w:rsidR="63053DD0" w:rsidRPr="046B3701">
        <w:rPr>
          <w:sz w:val="22"/>
          <w:lang w:val="en-US"/>
        </w:rPr>
        <w:t>services</w:t>
      </w:r>
      <w:r w:rsidRPr="046B3701">
        <w:rPr>
          <w:sz w:val="22"/>
          <w:lang w:val="en-US"/>
        </w:rPr>
        <w:t xml:space="preserve">. It is used to determine the reasonable cost of delivering </w:t>
      </w:r>
      <w:r w:rsidR="0012459A">
        <w:rPr>
          <w:sz w:val="22"/>
          <w:lang w:val="en-US"/>
        </w:rPr>
        <w:t>the</w:t>
      </w:r>
      <w:r w:rsidRPr="046B3701">
        <w:rPr>
          <w:sz w:val="22"/>
          <w:lang w:val="en-US"/>
        </w:rPr>
        <w:t xml:space="preserve"> services and </w:t>
      </w:r>
      <w:r w:rsidR="00F902DA">
        <w:rPr>
          <w:sz w:val="22"/>
          <w:lang w:val="en-US"/>
        </w:rPr>
        <w:t>i</w:t>
      </w:r>
      <w:r w:rsidR="008C47C6">
        <w:rPr>
          <w:sz w:val="22"/>
          <w:lang w:val="en-US"/>
        </w:rPr>
        <w:t xml:space="preserve">s a tool to determine a funding </w:t>
      </w:r>
      <w:r w:rsidR="00D208C2">
        <w:rPr>
          <w:sz w:val="22"/>
          <w:lang w:val="en-US"/>
        </w:rPr>
        <w:t>package</w:t>
      </w:r>
      <w:r w:rsidR="008C47C6">
        <w:rPr>
          <w:sz w:val="22"/>
          <w:lang w:val="en-US"/>
        </w:rPr>
        <w:t xml:space="preserve"> that aligns with a person’s assessed level of support need</w:t>
      </w:r>
      <w:r w:rsidRPr="046B3701">
        <w:rPr>
          <w:sz w:val="22"/>
          <w:lang w:val="en-US"/>
        </w:rPr>
        <w:t xml:space="preserve">. The intent of the </w:t>
      </w:r>
      <w:r w:rsidR="63053DD0" w:rsidRPr="046B3701">
        <w:rPr>
          <w:sz w:val="22"/>
          <w:lang w:val="en-US"/>
        </w:rPr>
        <w:t>CGH P</w:t>
      </w:r>
      <w:r w:rsidRPr="046B3701">
        <w:rPr>
          <w:sz w:val="22"/>
          <w:lang w:val="en-US"/>
        </w:rPr>
        <w:t xml:space="preserve">ricing </w:t>
      </w:r>
      <w:r w:rsidR="63053DD0" w:rsidRPr="046B3701">
        <w:rPr>
          <w:sz w:val="22"/>
          <w:lang w:val="en-US"/>
        </w:rPr>
        <w:t>M</w:t>
      </w:r>
      <w:r w:rsidRPr="046B3701">
        <w:rPr>
          <w:sz w:val="22"/>
          <w:lang w:val="en-US"/>
        </w:rPr>
        <w:t xml:space="preserve">odel is to assist </w:t>
      </w:r>
      <w:r w:rsidR="06647551" w:rsidRPr="046B3701">
        <w:rPr>
          <w:sz w:val="22"/>
          <w:lang w:val="en-US"/>
        </w:rPr>
        <w:t>with</w:t>
      </w:r>
      <w:r w:rsidR="78BB598A" w:rsidRPr="046B3701">
        <w:rPr>
          <w:sz w:val="22"/>
          <w:lang w:val="en-US"/>
        </w:rPr>
        <w:t xml:space="preserve"> a </w:t>
      </w:r>
      <w:r w:rsidRPr="046B3701">
        <w:rPr>
          <w:sz w:val="22"/>
          <w:lang w:val="en-US"/>
        </w:rPr>
        <w:t>fair and consistent allocation of funding, while promoting transparency, accountability, and effective financial management.</w:t>
      </w:r>
    </w:p>
    <w:p w14:paraId="0BA04360" w14:textId="593F602A" w:rsidR="0029392D" w:rsidRDefault="00F11C9E" w:rsidP="52677CD4">
      <w:pPr>
        <w:rPr>
          <w:sz w:val="22"/>
          <w:lang w:val="en-US"/>
        </w:rPr>
      </w:pPr>
      <w:r w:rsidRPr="52677CD4">
        <w:rPr>
          <w:sz w:val="22"/>
          <w:lang w:val="en-US"/>
        </w:rPr>
        <w:t xml:space="preserve">This </w:t>
      </w:r>
      <w:r w:rsidR="00AB48FA">
        <w:rPr>
          <w:sz w:val="22"/>
          <w:lang w:val="en-US"/>
        </w:rPr>
        <w:t xml:space="preserve">operational </w:t>
      </w:r>
      <w:r w:rsidRPr="52677CD4">
        <w:rPr>
          <w:sz w:val="22"/>
          <w:lang w:val="en-US"/>
        </w:rPr>
        <w:t>policy and accompanying procedures are issued in accord</w:t>
      </w:r>
      <w:r w:rsidR="001C1C85" w:rsidRPr="52677CD4">
        <w:rPr>
          <w:sz w:val="22"/>
          <w:lang w:val="en-US"/>
        </w:rPr>
        <w:t>ance with Cabinet’s decision CAB-25-MIN-0063</w:t>
      </w:r>
      <w:r w:rsidR="000C7A3B" w:rsidRPr="52677CD4">
        <w:rPr>
          <w:sz w:val="22"/>
          <w:lang w:val="en-US"/>
        </w:rPr>
        <w:t xml:space="preserve">, which approved the CGH Pricing Model and directed the Ministry of Social Development to implement it. </w:t>
      </w:r>
    </w:p>
    <w:p w14:paraId="4B78E472" w14:textId="77777777" w:rsidR="00025AFC" w:rsidRPr="004458ED" w:rsidRDefault="00025AFC" w:rsidP="00025AFC">
      <w:pPr>
        <w:pStyle w:val="Heading2"/>
      </w:pPr>
      <w:bookmarkStart w:id="8" w:name="_Toc215239575"/>
      <w:r w:rsidRPr="004458ED">
        <w:t>Policy statement</w:t>
      </w:r>
      <w:bookmarkEnd w:id="8"/>
    </w:p>
    <w:p w14:paraId="67A1BFEF" w14:textId="5FA98E57" w:rsidR="004458ED" w:rsidRPr="00367593" w:rsidRDefault="00367593" w:rsidP="0DA87EBE">
      <w:pPr>
        <w:rPr>
          <w:rStyle w:val="normaltextrun"/>
          <w:color w:val="000000"/>
          <w:sz w:val="22"/>
          <w:shd w:val="clear" w:color="auto" w:fill="FFFFFF"/>
        </w:rPr>
      </w:pPr>
      <w:r w:rsidRPr="00367593">
        <w:rPr>
          <w:rStyle w:val="normaltextrun"/>
          <w:color w:val="000000"/>
          <w:sz w:val="22"/>
          <w:shd w:val="clear" w:color="auto" w:fill="FFFFFF"/>
        </w:rPr>
        <w:t xml:space="preserve">DSS </w:t>
      </w:r>
      <w:r>
        <w:rPr>
          <w:rStyle w:val="normaltextrun"/>
          <w:color w:val="000000"/>
          <w:sz w:val="22"/>
          <w:shd w:val="clear" w:color="auto" w:fill="FFFFFF"/>
        </w:rPr>
        <w:t xml:space="preserve">is committed to </w:t>
      </w:r>
      <w:r w:rsidR="006C4FB5">
        <w:rPr>
          <w:rStyle w:val="normaltextrun"/>
          <w:color w:val="000000"/>
          <w:sz w:val="22"/>
          <w:shd w:val="clear" w:color="auto" w:fill="FFFFFF"/>
        </w:rPr>
        <w:t xml:space="preserve">providing </w:t>
      </w:r>
      <w:r w:rsidR="00AE0489">
        <w:rPr>
          <w:rStyle w:val="normaltextrun"/>
          <w:color w:val="000000"/>
          <w:sz w:val="22"/>
          <w:shd w:val="clear" w:color="auto" w:fill="FFFFFF"/>
        </w:rPr>
        <w:t xml:space="preserve">nationally </w:t>
      </w:r>
      <w:r w:rsidR="006C4FB5">
        <w:rPr>
          <w:rStyle w:val="normaltextrun"/>
          <w:color w:val="000000"/>
          <w:sz w:val="22"/>
          <w:shd w:val="clear" w:color="auto" w:fill="FFFFFF"/>
        </w:rPr>
        <w:t>consistent and transparent funding for community group home residential services</w:t>
      </w:r>
      <w:r w:rsidR="00AE0489">
        <w:rPr>
          <w:rStyle w:val="normaltextrun"/>
          <w:color w:val="000000"/>
          <w:sz w:val="22"/>
          <w:shd w:val="clear" w:color="auto" w:fill="FFFFFF"/>
        </w:rPr>
        <w:t xml:space="preserve">. </w:t>
      </w:r>
      <w:r w:rsidR="00F54C9B">
        <w:rPr>
          <w:rStyle w:val="normaltextrun"/>
          <w:color w:val="000000"/>
          <w:sz w:val="22"/>
          <w:shd w:val="clear" w:color="auto" w:fill="FFFFFF"/>
        </w:rPr>
        <w:t>The CGH Pricing Model provides a</w:t>
      </w:r>
      <w:r w:rsidR="00E40269">
        <w:rPr>
          <w:rStyle w:val="normaltextrun"/>
          <w:color w:val="000000"/>
          <w:sz w:val="22"/>
          <w:shd w:val="clear" w:color="auto" w:fill="FFFFFF"/>
        </w:rPr>
        <w:t xml:space="preserve"> clear, evidence-based framework for determining funding levels</w:t>
      </w:r>
      <w:r w:rsidR="009320F3">
        <w:rPr>
          <w:rStyle w:val="normaltextrun"/>
          <w:color w:val="000000"/>
          <w:sz w:val="22"/>
          <w:shd w:val="clear" w:color="auto" w:fill="FFFFFF"/>
        </w:rPr>
        <w:t xml:space="preserve">, covering </w:t>
      </w:r>
      <w:r w:rsidR="005018CC">
        <w:rPr>
          <w:rStyle w:val="normaltextrun"/>
          <w:color w:val="000000"/>
          <w:sz w:val="22"/>
          <w:shd w:val="clear" w:color="auto" w:fill="FFFFFF"/>
        </w:rPr>
        <w:t xml:space="preserve">banded allocations for </w:t>
      </w:r>
      <w:r w:rsidR="009C259C">
        <w:rPr>
          <w:rStyle w:val="normaltextrun"/>
          <w:color w:val="000000"/>
          <w:sz w:val="22"/>
          <w:shd w:val="clear" w:color="auto" w:fill="FFFFFF"/>
        </w:rPr>
        <w:t>most</w:t>
      </w:r>
      <w:r w:rsidR="005018CC">
        <w:rPr>
          <w:rStyle w:val="normaltextrun"/>
          <w:color w:val="000000"/>
          <w:sz w:val="22"/>
          <w:shd w:val="clear" w:color="auto" w:fill="FFFFFF"/>
        </w:rPr>
        <w:t xml:space="preserve"> people (around 90</w:t>
      </w:r>
      <w:r w:rsidR="00CB111E">
        <w:rPr>
          <w:rStyle w:val="normaltextrun"/>
          <w:color w:val="000000"/>
          <w:sz w:val="22"/>
          <w:shd w:val="clear" w:color="auto" w:fill="FFFFFF"/>
        </w:rPr>
        <w:t xml:space="preserve"> percent</w:t>
      </w:r>
      <w:r w:rsidR="005018CC">
        <w:rPr>
          <w:rStyle w:val="normaltextrun"/>
          <w:color w:val="000000"/>
          <w:sz w:val="22"/>
          <w:shd w:val="clear" w:color="auto" w:fill="FFFFFF"/>
        </w:rPr>
        <w:t xml:space="preserve">) and </w:t>
      </w:r>
      <w:r w:rsidR="00983733">
        <w:rPr>
          <w:rStyle w:val="normaltextrun"/>
          <w:color w:val="000000"/>
          <w:sz w:val="22"/>
          <w:shd w:val="clear" w:color="auto" w:fill="FFFFFF"/>
        </w:rPr>
        <w:t xml:space="preserve">exceptional </w:t>
      </w:r>
      <w:r w:rsidR="005018CC">
        <w:rPr>
          <w:rStyle w:val="normaltextrun"/>
          <w:color w:val="000000"/>
          <w:sz w:val="22"/>
          <w:shd w:val="clear" w:color="auto" w:fill="FFFFFF"/>
        </w:rPr>
        <w:t>rates for those with unique or complex support needs (around 10</w:t>
      </w:r>
      <w:r w:rsidR="00CB111E">
        <w:rPr>
          <w:rStyle w:val="normaltextrun"/>
          <w:color w:val="000000"/>
          <w:sz w:val="22"/>
          <w:shd w:val="clear" w:color="auto" w:fill="FFFFFF"/>
        </w:rPr>
        <w:t xml:space="preserve"> percent</w:t>
      </w:r>
      <w:r w:rsidR="005018CC">
        <w:rPr>
          <w:rStyle w:val="normaltextrun"/>
          <w:color w:val="000000"/>
          <w:sz w:val="22"/>
          <w:shd w:val="clear" w:color="auto" w:fill="FFFFFF"/>
        </w:rPr>
        <w:t xml:space="preserve">). </w:t>
      </w:r>
      <w:r w:rsidR="001B644C">
        <w:rPr>
          <w:rStyle w:val="normaltextrun"/>
          <w:color w:val="000000"/>
          <w:sz w:val="22"/>
          <w:shd w:val="clear" w:color="auto" w:fill="FFFFFF"/>
        </w:rPr>
        <w:t>All funding decisions are guided by the</w:t>
      </w:r>
      <w:r w:rsidR="007B3C70">
        <w:rPr>
          <w:rStyle w:val="normaltextrun"/>
          <w:color w:val="000000"/>
          <w:sz w:val="22"/>
          <w:shd w:val="clear" w:color="auto" w:fill="FFFFFF"/>
        </w:rPr>
        <w:t xml:space="preserve"> methodology of the</w:t>
      </w:r>
      <w:r w:rsidR="001B644C">
        <w:rPr>
          <w:rStyle w:val="normaltextrun"/>
          <w:color w:val="000000"/>
          <w:sz w:val="22"/>
          <w:shd w:val="clear" w:color="auto" w:fill="FFFFFF"/>
        </w:rPr>
        <w:t xml:space="preserve"> CGH Pricing Model to ensure fairness, consistency and long-term fiscal sustainability. </w:t>
      </w:r>
    </w:p>
    <w:p w14:paraId="118F0C2D" w14:textId="77777777" w:rsidR="00025AFC" w:rsidRPr="008F1EFB" w:rsidRDefault="00025AFC" w:rsidP="00025AFC">
      <w:pPr>
        <w:pStyle w:val="Heading2"/>
      </w:pPr>
      <w:bookmarkStart w:id="9" w:name="_Toc215239576"/>
      <w:r>
        <w:t>Principles</w:t>
      </w:r>
      <w:bookmarkEnd w:id="9"/>
    </w:p>
    <w:p w14:paraId="37D2C2F6" w14:textId="1D7C85A6" w:rsidR="00025AFC" w:rsidRPr="00CF1B51" w:rsidRDefault="00025AFC" w:rsidP="00025AFC">
      <w:pPr>
        <w:rPr>
          <w:sz w:val="22"/>
        </w:rPr>
      </w:pPr>
      <w:r w:rsidRPr="00CF1B51">
        <w:rPr>
          <w:sz w:val="22"/>
          <w:lang w:val="en-US"/>
        </w:rPr>
        <w:t xml:space="preserve">The allocation of funding under this </w:t>
      </w:r>
      <w:r w:rsidR="0025761D">
        <w:rPr>
          <w:sz w:val="22"/>
          <w:lang w:val="en-US"/>
        </w:rPr>
        <w:t xml:space="preserve">operational </w:t>
      </w:r>
      <w:r w:rsidRPr="00CF1B51">
        <w:rPr>
          <w:sz w:val="22"/>
          <w:lang w:val="en-US"/>
        </w:rPr>
        <w:t>policy is guided by the following principles:</w:t>
      </w:r>
    </w:p>
    <w:p w14:paraId="2B8E1C14" w14:textId="7CBC6DA1" w:rsidR="00025AFC" w:rsidRPr="00CF1B51" w:rsidRDefault="00025AFC" w:rsidP="00025AFC">
      <w:pPr>
        <w:numPr>
          <w:ilvl w:val="0"/>
          <w:numId w:val="13"/>
        </w:numPr>
        <w:rPr>
          <w:sz w:val="22"/>
        </w:rPr>
      </w:pPr>
      <w:r w:rsidRPr="00CF1B51">
        <w:rPr>
          <w:sz w:val="22"/>
        </w:rPr>
        <w:t>Consistency</w:t>
      </w:r>
      <w:r w:rsidR="0025761D">
        <w:rPr>
          <w:sz w:val="22"/>
        </w:rPr>
        <w:t xml:space="preserve"> </w:t>
      </w:r>
      <w:r w:rsidRPr="00CF1B51">
        <w:rPr>
          <w:sz w:val="22"/>
        </w:rPr>
        <w:t>– Funding allocations are applied uniformly and impartially across all regions</w:t>
      </w:r>
      <w:r>
        <w:rPr>
          <w:sz w:val="22"/>
        </w:rPr>
        <w:t>.</w:t>
      </w:r>
    </w:p>
    <w:p w14:paraId="05D7F466" w14:textId="77777777" w:rsidR="00025AFC" w:rsidRPr="00CF1B51" w:rsidRDefault="00025AFC" w:rsidP="00025AFC">
      <w:pPr>
        <w:numPr>
          <w:ilvl w:val="0"/>
          <w:numId w:val="14"/>
        </w:numPr>
        <w:rPr>
          <w:sz w:val="22"/>
        </w:rPr>
      </w:pPr>
      <w:r w:rsidRPr="00CF1B51">
        <w:rPr>
          <w:sz w:val="22"/>
        </w:rPr>
        <w:t>Transparency – Funding allocations are clear and auditable</w:t>
      </w:r>
      <w:r>
        <w:rPr>
          <w:sz w:val="22"/>
        </w:rPr>
        <w:t>.</w:t>
      </w:r>
    </w:p>
    <w:p w14:paraId="48C7AB52" w14:textId="59A51282" w:rsidR="00025AFC" w:rsidRPr="00CF1B51" w:rsidRDefault="00B131B7" w:rsidP="52677CD4">
      <w:pPr>
        <w:numPr>
          <w:ilvl w:val="0"/>
          <w:numId w:val="15"/>
        </w:numPr>
        <w:rPr>
          <w:sz w:val="22"/>
        </w:rPr>
      </w:pPr>
      <w:r>
        <w:rPr>
          <w:sz w:val="22"/>
        </w:rPr>
        <w:t xml:space="preserve">Fair and </w:t>
      </w:r>
      <w:r w:rsidR="00025AFC" w:rsidRPr="3740B2D5">
        <w:rPr>
          <w:sz w:val="22"/>
        </w:rPr>
        <w:t xml:space="preserve">Person-Centred Approach – </w:t>
      </w:r>
      <w:r w:rsidR="005A6C1E" w:rsidRPr="3740B2D5">
        <w:rPr>
          <w:sz w:val="22"/>
        </w:rPr>
        <w:t>Disabled people have supports that are tailored to their individual needs and goals</w:t>
      </w:r>
      <w:r w:rsidR="005A5EDB" w:rsidRPr="3740B2D5">
        <w:rPr>
          <w:sz w:val="22"/>
        </w:rPr>
        <w:t>.</w:t>
      </w:r>
    </w:p>
    <w:p w14:paraId="2F044075" w14:textId="77777777" w:rsidR="00025AFC" w:rsidRDefault="00025AFC" w:rsidP="00025AFC">
      <w:pPr>
        <w:numPr>
          <w:ilvl w:val="0"/>
          <w:numId w:val="16"/>
        </w:numPr>
        <w:rPr>
          <w:sz w:val="22"/>
        </w:rPr>
      </w:pPr>
      <w:r w:rsidRPr="00CF1B51">
        <w:rPr>
          <w:sz w:val="22"/>
        </w:rPr>
        <w:t>Accountability – All parties involved in the assessment and funding process have clear roles and responsibilities</w:t>
      </w:r>
      <w:r>
        <w:rPr>
          <w:sz w:val="22"/>
        </w:rPr>
        <w:t>.</w:t>
      </w:r>
    </w:p>
    <w:p w14:paraId="4EF3FDF3" w14:textId="222789E7" w:rsidR="000D47DC" w:rsidRPr="00CF1B51" w:rsidRDefault="003C3054" w:rsidP="00025AFC">
      <w:pPr>
        <w:numPr>
          <w:ilvl w:val="0"/>
          <w:numId w:val="16"/>
        </w:numPr>
        <w:rPr>
          <w:sz w:val="22"/>
        </w:rPr>
      </w:pPr>
      <w:r>
        <w:rPr>
          <w:sz w:val="22"/>
        </w:rPr>
        <w:lastRenderedPageBreak/>
        <w:t xml:space="preserve">Financial </w:t>
      </w:r>
      <w:r w:rsidR="003724B1">
        <w:rPr>
          <w:sz w:val="22"/>
        </w:rPr>
        <w:t xml:space="preserve">Sustainability – Funding allocations are made within available resources and support the </w:t>
      </w:r>
      <w:r w:rsidR="006774D0">
        <w:rPr>
          <w:sz w:val="22"/>
        </w:rPr>
        <w:t xml:space="preserve">long-term sustainability of the disability support system. </w:t>
      </w:r>
      <w:r w:rsidR="003724B1">
        <w:rPr>
          <w:sz w:val="22"/>
        </w:rPr>
        <w:t xml:space="preserve"> </w:t>
      </w:r>
    </w:p>
    <w:p w14:paraId="51298FE9" w14:textId="08DA28D2" w:rsidR="00025AFC" w:rsidRPr="00CF1B51" w:rsidRDefault="00025AFC" w:rsidP="00025AFC">
      <w:pPr>
        <w:numPr>
          <w:ilvl w:val="0"/>
          <w:numId w:val="17"/>
        </w:numPr>
        <w:rPr>
          <w:sz w:val="22"/>
        </w:rPr>
      </w:pPr>
      <w:r w:rsidRPr="00CF1B51">
        <w:rPr>
          <w:sz w:val="22"/>
        </w:rPr>
        <w:t>Human Rights Compliance – All processes adhere to the Human Rights Act 1993</w:t>
      </w:r>
      <w:r w:rsidR="00CB111E">
        <w:rPr>
          <w:sz w:val="22"/>
        </w:rPr>
        <w:t>.</w:t>
      </w:r>
    </w:p>
    <w:p w14:paraId="45C78180" w14:textId="28545526" w:rsidR="00A87EC1" w:rsidRPr="008F1EFB" w:rsidRDefault="000547AD" w:rsidP="00025AFC">
      <w:pPr>
        <w:pStyle w:val="Heading2"/>
      </w:pPr>
      <w:bookmarkStart w:id="10" w:name="_Toc215239577"/>
      <w:r>
        <w:t>The CGH Pricing Model</w:t>
      </w:r>
      <w:bookmarkEnd w:id="10"/>
    </w:p>
    <w:p w14:paraId="4F7B7A35" w14:textId="31FB3D60" w:rsidR="001B6EA1" w:rsidRDefault="000547AD" w:rsidP="52677CD4">
      <w:pPr>
        <w:rPr>
          <w:rStyle w:val="normaltextrun"/>
          <w:color w:val="000000"/>
          <w:sz w:val="22"/>
          <w:shd w:val="clear" w:color="auto" w:fill="FFFFFF"/>
        </w:rPr>
      </w:pPr>
      <w:r w:rsidRPr="52677CD4">
        <w:rPr>
          <w:rStyle w:val="normaltextrun"/>
          <w:color w:val="000000"/>
          <w:sz w:val="22"/>
          <w:shd w:val="clear" w:color="auto" w:fill="FFFFFF"/>
        </w:rPr>
        <w:t xml:space="preserve">The CGH Pricing Model is a structured framework for </w:t>
      </w:r>
      <w:r w:rsidR="00B70AEE" w:rsidRPr="52677CD4">
        <w:rPr>
          <w:rStyle w:val="normaltextrun"/>
          <w:color w:val="000000" w:themeColor="text1"/>
          <w:sz w:val="22"/>
        </w:rPr>
        <w:t>determining</w:t>
      </w:r>
      <w:r w:rsidR="00AA2692">
        <w:rPr>
          <w:rStyle w:val="normaltextrun"/>
          <w:color w:val="000000" w:themeColor="text1"/>
          <w:sz w:val="22"/>
        </w:rPr>
        <w:t xml:space="preserve"> the</w:t>
      </w:r>
      <w:r w:rsidR="4EF3A5EE" w:rsidRPr="52677CD4">
        <w:rPr>
          <w:rStyle w:val="normaltextrun"/>
          <w:color w:val="000000" w:themeColor="text1"/>
          <w:sz w:val="22"/>
        </w:rPr>
        <w:t xml:space="preserve"> </w:t>
      </w:r>
      <w:r w:rsidR="00E21590">
        <w:rPr>
          <w:rStyle w:val="normaltextrun"/>
          <w:color w:val="000000" w:themeColor="text1"/>
          <w:sz w:val="22"/>
        </w:rPr>
        <w:t>funding</w:t>
      </w:r>
      <w:r w:rsidR="001F26F0">
        <w:rPr>
          <w:rStyle w:val="normaltextrun"/>
          <w:color w:val="000000" w:themeColor="text1"/>
          <w:sz w:val="22"/>
        </w:rPr>
        <w:t xml:space="preserve"> of </w:t>
      </w:r>
      <w:r w:rsidR="0029109D">
        <w:rPr>
          <w:rStyle w:val="normaltextrun"/>
          <w:color w:val="000000"/>
          <w:sz w:val="22"/>
          <w:shd w:val="clear" w:color="auto" w:fill="FFFFFF"/>
        </w:rPr>
        <w:t>community group home</w:t>
      </w:r>
      <w:r w:rsidRPr="52677CD4">
        <w:rPr>
          <w:rStyle w:val="normaltextrun"/>
          <w:color w:val="000000"/>
          <w:sz w:val="22"/>
          <w:shd w:val="clear" w:color="auto" w:fill="FFFFFF"/>
        </w:rPr>
        <w:t xml:space="preserve"> residential service</w:t>
      </w:r>
      <w:r w:rsidR="00491425">
        <w:rPr>
          <w:rStyle w:val="normaltextrun"/>
          <w:color w:val="000000"/>
          <w:sz w:val="22"/>
          <w:shd w:val="clear" w:color="auto" w:fill="FFFFFF"/>
        </w:rPr>
        <w:t>s</w:t>
      </w:r>
      <w:r w:rsidR="00AB3040">
        <w:rPr>
          <w:rStyle w:val="normaltextrun"/>
          <w:color w:val="000000"/>
          <w:sz w:val="22"/>
          <w:shd w:val="clear" w:color="auto" w:fill="FFFFFF"/>
        </w:rPr>
        <w:t>.</w:t>
      </w:r>
    </w:p>
    <w:p w14:paraId="188EC2B8" w14:textId="4DBC2EC4" w:rsidR="00D8528C" w:rsidRDefault="00FF48D0" w:rsidP="52677CD4">
      <w:pPr>
        <w:rPr>
          <w:rStyle w:val="normaltextrun"/>
          <w:color w:val="000000" w:themeColor="text1"/>
          <w:sz w:val="22"/>
        </w:rPr>
      </w:pPr>
      <w:r>
        <w:rPr>
          <w:rStyle w:val="normaltextrun"/>
          <w:color w:val="000000" w:themeColor="text1"/>
          <w:sz w:val="22"/>
        </w:rPr>
        <w:t>The CGH Pricing Model</w:t>
      </w:r>
      <w:r w:rsidR="001F26F0">
        <w:rPr>
          <w:rStyle w:val="normaltextrun"/>
          <w:color w:val="000000" w:themeColor="text1"/>
          <w:sz w:val="22"/>
        </w:rPr>
        <w:t xml:space="preserve"> has two primary functions</w:t>
      </w:r>
      <w:r w:rsidR="00CA76A1">
        <w:rPr>
          <w:rStyle w:val="normaltextrun"/>
          <w:color w:val="000000" w:themeColor="text1"/>
          <w:sz w:val="22"/>
        </w:rPr>
        <w:t>. It</w:t>
      </w:r>
      <w:r w:rsidR="007B2C8F">
        <w:rPr>
          <w:rStyle w:val="normaltextrun"/>
          <w:color w:val="000000" w:themeColor="text1"/>
          <w:sz w:val="22"/>
        </w:rPr>
        <w:t>:</w:t>
      </w:r>
      <w:r w:rsidR="00D8528C">
        <w:rPr>
          <w:rStyle w:val="normaltextrun"/>
          <w:color w:val="000000" w:themeColor="text1"/>
          <w:sz w:val="22"/>
        </w:rPr>
        <w:t xml:space="preserve"> </w:t>
      </w:r>
    </w:p>
    <w:p w14:paraId="3D1B6553" w14:textId="54D7C1ED" w:rsidR="001F26F0" w:rsidRPr="001F26F0" w:rsidRDefault="001F26F0" w:rsidP="001F26F0">
      <w:pPr>
        <w:numPr>
          <w:ilvl w:val="0"/>
          <w:numId w:val="11"/>
        </w:numPr>
        <w:rPr>
          <w:rStyle w:val="normaltextrun"/>
          <w:color w:val="000000"/>
          <w:sz w:val="22"/>
          <w:shd w:val="clear" w:color="auto" w:fill="FFFFFF"/>
        </w:rPr>
      </w:pPr>
      <w:r w:rsidRPr="00D8528C">
        <w:rPr>
          <w:rStyle w:val="normaltextrun"/>
          <w:color w:val="000000" w:themeColor="text1"/>
          <w:sz w:val="22"/>
        </w:rPr>
        <w:t>establish</w:t>
      </w:r>
      <w:r>
        <w:rPr>
          <w:rStyle w:val="normaltextrun"/>
          <w:color w:val="000000" w:themeColor="text1"/>
          <w:sz w:val="22"/>
        </w:rPr>
        <w:t>es</w:t>
      </w:r>
      <w:r w:rsidRPr="00D8528C">
        <w:rPr>
          <w:rStyle w:val="normaltextrun"/>
          <w:color w:val="000000"/>
          <w:sz w:val="22"/>
          <w:shd w:val="clear" w:color="auto" w:fill="FFFFFF"/>
        </w:rPr>
        <w:t xml:space="preserve"> prices </w:t>
      </w:r>
      <w:r w:rsidRPr="00D8528C">
        <w:rPr>
          <w:rStyle w:val="normaltextrun"/>
          <w:color w:val="000000" w:themeColor="text1"/>
          <w:sz w:val="22"/>
        </w:rPr>
        <w:t>that fairly and reasonably reflect</w:t>
      </w:r>
      <w:r w:rsidRPr="00D8528C">
        <w:rPr>
          <w:rStyle w:val="normaltextrun"/>
          <w:color w:val="000000"/>
          <w:sz w:val="22"/>
          <w:shd w:val="clear" w:color="auto" w:fill="FFFFFF"/>
        </w:rPr>
        <w:t xml:space="preserve"> the costs of </w:t>
      </w:r>
      <w:r>
        <w:rPr>
          <w:rStyle w:val="normaltextrun"/>
          <w:color w:val="000000"/>
          <w:sz w:val="22"/>
          <w:shd w:val="clear" w:color="auto" w:fill="FFFFFF"/>
        </w:rPr>
        <w:t>delivering community group home residential services; and</w:t>
      </w:r>
    </w:p>
    <w:p w14:paraId="2029635B" w14:textId="067E2B98" w:rsidR="001B6EA1" w:rsidRPr="00160C7F" w:rsidRDefault="00CA76A1" w:rsidP="00160C7F">
      <w:pPr>
        <w:numPr>
          <w:ilvl w:val="0"/>
          <w:numId w:val="11"/>
        </w:numPr>
        <w:rPr>
          <w:rStyle w:val="normaltextrun"/>
          <w:color w:val="000000"/>
          <w:sz w:val="22"/>
          <w:shd w:val="clear" w:color="auto" w:fill="FFFFFF"/>
        </w:rPr>
      </w:pPr>
      <w:r>
        <w:rPr>
          <w:rStyle w:val="normaltextrun"/>
          <w:color w:val="000000"/>
          <w:sz w:val="22"/>
          <w:shd w:val="clear" w:color="auto" w:fill="FFFFFF"/>
        </w:rPr>
        <w:t xml:space="preserve">is used to </w:t>
      </w:r>
      <w:r w:rsidR="00160C7F" w:rsidRPr="00D8528C">
        <w:rPr>
          <w:rStyle w:val="normaltextrun"/>
          <w:color w:val="000000"/>
          <w:sz w:val="22"/>
          <w:shd w:val="clear" w:color="auto" w:fill="FFFFFF"/>
        </w:rPr>
        <w:t>align</w:t>
      </w:r>
      <w:r>
        <w:rPr>
          <w:rStyle w:val="normaltextrun"/>
          <w:color w:val="000000"/>
          <w:sz w:val="22"/>
          <w:shd w:val="clear" w:color="auto" w:fill="FFFFFF"/>
        </w:rPr>
        <w:t xml:space="preserve"> </w:t>
      </w:r>
      <w:r w:rsidR="00CA3B13">
        <w:rPr>
          <w:rStyle w:val="normaltextrun"/>
          <w:color w:val="000000"/>
          <w:sz w:val="22"/>
          <w:shd w:val="clear" w:color="auto" w:fill="FFFFFF"/>
        </w:rPr>
        <w:t>a</w:t>
      </w:r>
      <w:r w:rsidR="00160C7F" w:rsidRPr="00D8528C">
        <w:rPr>
          <w:rStyle w:val="normaltextrun"/>
          <w:color w:val="000000"/>
          <w:sz w:val="22"/>
          <w:shd w:val="clear" w:color="auto" w:fill="FFFFFF"/>
        </w:rPr>
        <w:t xml:space="preserve"> </w:t>
      </w:r>
      <w:r w:rsidR="00160C7F">
        <w:rPr>
          <w:rStyle w:val="normaltextrun"/>
          <w:color w:val="000000"/>
          <w:sz w:val="22"/>
          <w:shd w:val="clear" w:color="auto" w:fill="FFFFFF"/>
        </w:rPr>
        <w:t>pe</w:t>
      </w:r>
      <w:r>
        <w:rPr>
          <w:rStyle w:val="normaltextrun"/>
          <w:color w:val="000000"/>
          <w:sz w:val="22"/>
          <w:shd w:val="clear" w:color="auto" w:fill="FFFFFF"/>
        </w:rPr>
        <w:t>rson’s</w:t>
      </w:r>
      <w:r w:rsidR="00160C7F">
        <w:rPr>
          <w:rStyle w:val="normaltextrun"/>
          <w:color w:val="000000"/>
          <w:sz w:val="22"/>
          <w:shd w:val="clear" w:color="auto" w:fill="FFFFFF"/>
        </w:rPr>
        <w:t xml:space="preserve"> </w:t>
      </w:r>
      <w:r w:rsidR="00160C7F" w:rsidRPr="00D8528C">
        <w:rPr>
          <w:rStyle w:val="normaltextrun"/>
          <w:color w:val="000000"/>
          <w:sz w:val="22"/>
          <w:shd w:val="clear" w:color="auto" w:fill="FFFFFF"/>
        </w:rPr>
        <w:t>assessed disability support need</w:t>
      </w:r>
      <w:r w:rsidR="00160C7F">
        <w:rPr>
          <w:rStyle w:val="normaltextrun"/>
          <w:color w:val="000000"/>
          <w:sz w:val="22"/>
          <w:shd w:val="clear" w:color="auto" w:fill="FFFFFF"/>
        </w:rPr>
        <w:t>s</w:t>
      </w:r>
      <w:r w:rsidR="00160C7F" w:rsidRPr="00D8528C">
        <w:rPr>
          <w:rStyle w:val="normaltextrun"/>
          <w:color w:val="000000"/>
          <w:sz w:val="22"/>
          <w:shd w:val="clear" w:color="auto" w:fill="FFFFFF"/>
        </w:rPr>
        <w:t xml:space="preserve"> with the price paid to </w:t>
      </w:r>
      <w:r>
        <w:rPr>
          <w:rStyle w:val="normaltextrun"/>
          <w:color w:val="000000"/>
          <w:sz w:val="22"/>
          <w:shd w:val="clear" w:color="auto" w:fill="FFFFFF"/>
        </w:rPr>
        <w:t xml:space="preserve">a </w:t>
      </w:r>
      <w:r w:rsidR="00160C7F" w:rsidRPr="00D8528C">
        <w:rPr>
          <w:rStyle w:val="normaltextrun"/>
          <w:color w:val="000000"/>
          <w:sz w:val="22"/>
          <w:shd w:val="clear" w:color="auto" w:fill="FFFFFF"/>
        </w:rPr>
        <w:t>community group home residential service provider for delivering that support</w:t>
      </w:r>
      <w:r w:rsidR="005A7C90">
        <w:rPr>
          <w:rStyle w:val="normaltextrun"/>
          <w:color w:val="000000"/>
          <w:sz w:val="22"/>
          <w:shd w:val="clear" w:color="auto" w:fill="FFFFFF"/>
        </w:rPr>
        <w:t xml:space="preserve">. </w:t>
      </w:r>
    </w:p>
    <w:p w14:paraId="0A5F8CEE" w14:textId="2ABB546B" w:rsidR="00D8528C" w:rsidRDefault="004A3224" w:rsidP="004A3224">
      <w:pPr>
        <w:pStyle w:val="Heading3"/>
        <w:rPr>
          <w:rStyle w:val="normaltextrun"/>
          <w:color w:val="000000"/>
          <w:sz w:val="22"/>
          <w:shd w:val="clear" w:color="auto" w:fill="FFFFFF"/>
        </w:rPr>
      </w:pPr>
      <w:bookmarkStart w:id="11" w:name="_Toc215239578"/>
      <w:r w:rsidRPr="004A3224">
        <w:t>Methodology</w:t>
      </w:r>
      <w:bookmarkEnd w:id="11"/>
      <w:r>
        <w:rPr>
          <w:rStyle w:val="normaltextrun"/>
          <w:color w:val="000000"/>
          <w:sz w:val="22"/>
          <w:shd w:val="clear" w:color="auto" w:fill="FFFFFF"/>
        </w:rPr>
        <w:t xml:space="preserve"> </w:t>
      </w:r>
    </w:p>
    <w:p w14:paraId="56E703DE" w14:textId="58E6DE67" w:rsidR="001701C7" w:rsidRDefault="00544DAD" w:rsidP="52677CD4">
      <w:pPr>
        <w:rPr>
          <w:rStyle w:val="normaltextrun"/>
          <w:color w:val="000000"/>
          <w:sz w:val="22"/>
          <w:shd w:val="clear" w:color="auto" w:fill="FFFFFF"/>
        </w:rPr>
      </w:pPr>
      <w:r>
        <w:rPr>
          <w:rStyle w:val="normaltextrun"/>
          <w:color w:val="000000"/>
          <w:sz w:val="22"/>
          <w:shd w:val="clear" w:color="auto" w:fill="FFFFFF"/>
        </w:rPr>
        <w:t>The CGH Pricing Model</w:t>
      </w:r>
      <w:r w:rsidR="00590B23" w:rsidRPr="52677CD4">
        <w:rPr>
          <w:rStyle w:val="normaltextrun"/>
          <w:color w:val="000000" w:themeColor="text1"/>
          <w:sz w:val="22"/>
        </w:rPr>
        <w:t xml:space="preserve"> is underpinned by a cost-based methodology</w:t>
      </w:r>
      <w:r w:rsidR="00590B23" w:rsidRPr="52677CD4">
        <w:rPr>
          <w:rStyle w:val="normaltextrun"/>
          <w:color w:val="000000"/>
          <w:sz w:val="22"/>
          <w:shd w:val="clear" w:color="auto" w:fill="FFFFFF"/>
        </w:rPr>
        <w:t xml:space="preserve"> that considers </w:t>
      </w:r>
      <w:r w:rsidR="00AB7E4C">
        <w:rPr>
          <w:rStyle w:val="normaltextrun"/>
          <w:color w:val="000000"/>
          <w:sz w:val="22"/>
          <w:shd w:val="clear" w:color="auto" w:fill="FFFFFF"/>
        </w:rPr>
        <w:t>the following</w:t>
      </w:r>
      <w:r w:rsidR="00590B23" w:rsidRPr="52677CD4">
        <w:rPr>
          <w:rStyle w:val="normaltextrun"/>
          <w:color w:val="000000"/>
          <w:sz w:val="22"/>
          <w:shd w:val="clear" w:color="auto" w:fill="FFFFFF"/>
        </w:rPr>
        <w:t xml:space="preserve"> main cost </w:t>
      </w:r>
      <w:r w:rsidR="00AB7E4C">
        <w:rPr>
          <w:rStyle w:val="normaltextrun"/>
          <w:color w:val="000000"/>
          <w:sz w:val="22"/>
          <w:shd w:val="clear" w:color="auto" w:fill="FFFFFF"/>
        </w:rPr>
        <w:t>groups</w:t>
      </w:r>
      <w:r w:rsidR="00590B23" w:rsidRPr="52677CD4">
        <w:rPr>
          <w:rStyle w:val="normaltextrun"/>
          <w:color w:val="000000"/>
          <w:sz w:val="22"/>
          <w:shd w:val="clear" w:color="auto" w:fill="FFFFFF"/>
        </w:rPr>
        <w:t>:</w:t>
      </w:r>
    </w:p>
    <w:p w14:paraId="16FF1A8F" w14:textId="0F9BDE42" w:rsidR="00197D47" w:rsidRDefault="00197D47" w:rsidP="52677CD4">
      <w:pPr>
        <w:numPr>
          <w:ilvl w:val="0"/>
          <w:numId w:val="11"/>
        </w:numPr>
        <w:rPr>
          <w:rStyle w:val="normaltextrun"/>
          <w:sz w:val="22"/>
        </w:rPr>
      </w:pPr>
      <w:r>
        <w:rPr>
          <w:rStyle w:val="normaltextrun"/>
          <w:sz w:val="22"/>
        </w:rPr>
        <w:t xml:space="preserve">Staffing – </w:t>
      </w:r>
      <w:r w:rsidR="00C21CA0">
        <w:rPr>
          <w:rStyle w:val="normaltextrun"/>
          <w:sz w:val="22"/>
        </w:rPr>
        <w:t xml:space="preserve">such as </w:t>
      </w:r>
      <w:r w:rsidR="00566E67">
        <w:rPr>
          <w:rStyle w:val="normaltextrun"/>
          <w:sz w:val="22"/>
        </w:rPr>
        <w:t>remuneration</w:t>
      </w:r>
      <w:r w:rsidR="00C21CA0">
        <w:rPr>
          <w:rStyle w:val="normaltextrun"/>
          <w:sz w:val="22"/>
        </w:rPr>
        <w:t xml:space="preserve">, </w:t>
      </w:r>
      <w:r w:rsidR="0010623F">
        <w:rPr>
          <w:rStyle w:val="normaltextrun"/>
          <w:sz w:val="22"/>
        </w:rPr>
        <w:t>sleepovers / wake</w:t>
      </w:r>
      <w:r w:rsidR="00CC363C">
        <w:rPr>
          <w:rStyle w:val="normaltextrun"/>
          <w:sz w:val="22"/>
        </w:rPr>
        <w:t xml:space="preserve"> </w:t>
      </w:r>
      <w:r w:rsidR="0010623F">
        <w:rPr>
          <w:rStyle w:val="normaltextrun"/>
          <w:sz w:val="22"/>
        </w:rPr>
        <w:t xml:space="preserve">overs. </w:t>
      </w:r>
    </w:p>
    <w:p w14:paraId="7F023732" w14:textId="5C5000E4" w:rsidR="00197D47" w:rsidRDefault="0010623F" w:rsidP="52677CD4">
      <w:pPr>
        <w:numPr>
          <w:ilvl w:val="0"/>
          <w:numId w:val="11"/>
        </w:numPr>
        <w:rPr>
          <w:rStyle w:val="normaltextrun"/>
          <w:sz w:val="22"/>
        </w:rPr>
      </w:pPr>
      <w:r>
        <w:rPr>
          <w:rStyle w:val="normaltextrun"/>
          <w:sz w:val="22"/>
        </w:rPr>
        <w:t>Resident</w:t>
      </w:r>
      <w:r w:rsidR="00197D47">
        <w:rPr>
          <w:rStyle w:val="normaltextrun"/>
          <w:sz w:val="22"/>
        </w:rPr>
        <w:t xml:space="preserve"> related expenses –</w:t>
      </w:r>
      <w:r w:rsidR="00D514A8">
        <w:rPr>
          <w:rStyle w:val="normaltextrun"/>
          <w:sz w:val="22"/>
        </w:rPr>
        <w:t xml:space="preserve"> such as</w:t>
      </w:r>
      <w:r w:rsidR="00197D47">
        <w:rPr>
          <w:rStyle w:val="normaltextrun"/>
          <w:sz w:val="22"/>
        </w:rPr>
        <w:t xml:space="preserve"> </w:t>
      </w:r>
      <w:r w:rsidR="00D514A8">
        <w:rPr>
          <w:rStyle w:val="normaltextrun"/>
          <w:sz w:val="22"/>
        </w:rPr>
        <w:t>food, laundry, specialist services and therapies.</w:t>
      </w:r>
    </w:p>
    <w:p w14:paraId="1380FF7C" w14:textId="133E9649" w:rsidR="00197D47" w:rsidRDefault="00D82CFE" w:rsidP="52677CD4">
      <w:pPr>
        <w:numPr>
          <w:ilvl w:val="0"/>
          <w:numId w:val="11"/>
        </w:numPr>
        <w:rPr>
          <w:rStyle w:val="normaltextrun"/>
          <w:sz w:val="22"/>
        </w:rPr>
      </w:pPr>
      <w:r>
        <w:rPr>
          <w:rStyle w:val="normaltextrun"/>
          <w:sz w:val="22"/>
        </w:rPr>
        <w:t>H</w:t>
      </w:r>
      <w:r w:rsidR="00197D47">
        <w:rPr>
          <w:rStyle w:val="normaltextrun"/>
          <w:sz w:val="22"/>
        </w:rPr>
        <w:t xml:space="preserve">ousing costs – </w:t>
      </w:r>
      <w:r w:rsidR="007D0341">
        <w:rPr>
          <w:rStyle w:val="normaltextrun"/>
          <w:sz w:val="22"/>
        </w:rPr>
        <w:t xml:space="preserve">such as </w:t>
      </w:r>
      <w:r w:rsidR="00455984">
        <w:rPr>
          <w:rStyle w:val="normaltextrun"/>
          <w:sz w:val="22"/>
        </w:rPr>
        <w:t xml:space="preserve">market rents, furniture, </w:t>
      </w:r>
      <w:r w:rsidR="00793CF6">
        <w:rPr>
          <w:rStyle w:val="normaltextrun"/>
          <w:sz w:val="22"/>
        </w:rPr>
        <w:t xml:space="preserve">household supplies and transport costs. </w:t>
      </w:r>
    </w:p>
    <w:p w14:paraId="1655BDA2" w14:textId="236C8F37" w:rsidR="00197D47" w:rsidRDefault="00197D47" w:rsidP="52677CD4">
      <w:pPr>
        <w:numPr>
          <w:ilvl w:val="0"/>
          <w:numId w:val="11"/>
        </w:numPr>
        <w:rPr>
          <w:rStyle w:val="normaltextrun"/>
          <w:sz w:val="22"/>
        </w:rPr>
      </w:pPr>
      <w:r>
        <w:rPr>
          <w:rStyle w:val="normaltextrun"/>
          <w:sz w:val="22"/>
        </w:rPr>
        <w:t xml:space="preserve">Maintenance and utilities – </w:t>
      </w:r>
      <w:r w:rsidR="007D0341">
        <w:rPr>
          <w:rStyle w:val="normaltextrun"/>
          <w:sz w:val="22"/>
        </w:rPr>
        <w:t>such as i</w:t>
      </w:r>
      <w:r w:rsidR="00793CF6">
        <w:rPr>
          <w:rStyle w:val="normaltextrun"/>
          <w:sz w:val="22"/>
        </w:rPr>
        <w:t xml:space="preserve">nsurances, property </w:t>
      </w:r>
      <w:r w:rsidR="007D0341">
        <w:rPr>
          <w:rStyle w:val="normaltextrun"/>
          <w:sz w:val="22"/>
        </w:rPr>
        <w:t xml:space="preserve">maintenance, telecommunications, water and power. </w:t>
      </w:r>
    </w:p>
    <w:p w14:paraId="5885B3BF" w14:textId="3B4B02DF" w:rsidR="00E0437B" w:rsidRPr="00F71130" w:rsidRDefault="00197D47" w:rsidP="52677CD4">
      <w:pPr>
        <w:numPr>
          <w:ilvl w:val="0"/>
          <w:numId w:val="11"/>
        </w:numPr>
        <w:rPr>
          <w:rStyle w:val="normaltextrun"/>
          <w:sz w:val="22"/>
        </w:rPr>
      </w:pPr>
      <w:r>
        <w:rPr>
          <w:rStyle w:val="normaltextrun"/>
          <w:sz w:val="22"/>
        </w:rPr>
        <w:t xml:space="preserve">Provider overheads – </w:t>
      </w:r>
      <w:r w:rsidR="007D0341">
        <w:rPr>
          <w:rStyle w:val="normaltextrun"/>
          <w:sz w:val="22"/>
        </w:rPr>
        <w:t xml:space="preserve">such as management staff, administration, and IT costs. </w:t>
      </w:r>
      <w:r>
        <w:rPr>
          <w:rStyle w:val="normaltextrun"/>
          <w:sz w:val="22"/>
        </w:rPr>
        <w:t xml:space="preserve"> </w:t>
      </w:r>
    </w:p>
    <w:p w14:paraId="38943598" w14:textId="525FA85A" w:rsidR="00F81EC7" w:rsidRDefault="00EF67BF" w:rsidP="52677CD4">
      <w:pPr>
        <w:rPr>
          <w:rStyle w:val="normaltextrun"/>
          <w:color w:val="000000"/>
          <w:sz w:val="22"/>
          <w:shd w:val="clear" w:color="auto" w:fill="FFFFFF"/>
          <w:lang w:val="en-US"/>
        </w:rPr>
      </w:pPr>
      <w:r>
        <w:rPr>
          <w:rStyle w:val="normaltextrun"/>
          <w:color w:val="000000" w:themeColor="text1"/>
          <w:sz w:val="22"/>
          <w:lang w:val="en-US"/>
        </w:rPr>
        <w:t>C</w:t>
      </w:r>
      <w:r w:rsidR="00F81EC7" w:rsidRPr="52677CD4">
        <w:rPr>
          <w:rStyle w:val="normaltextrun"/>
          <w:color w:val="000000" w:themeColor="text1"/>
          <w:sz w:val="22"/>
          <w:lang w:val="en-US"/>
        </w:rPr>
        <w:t xml:space="preserve">ost assumptions are reviewed </w:t>
      </w:r>
      <w:r w:rsidR="003E7DFA">
        <w:rPr>
          <w:rStyle w:val="normaltextrun"/>
          <w:color w:val="000000" w:themeColor="text1"/>
          <w:sz w:val="22"/>
          <w:lang w:val="en-US"/>
        </w:rPr>
        <w:t xml:space="preserve">annually </w:t>
      </w:r>
      <w:r w:rsidR="00F81EC7" w:rsidRPr="52677CD4">
        <w:rPr>
          <w:rStyle w:val="normaltextrun"/>
          <w:color w:val="000000" w:themeColor="text1"/>
          <w:sz w:val="22"/>
          <w:lang w:val="en-US"/>
        </w:rPr>
        <w:t>to ensure that the model remains accurate, transparent</w:t>
      </w:r>
      <w:r w:rsidR="003E72E9" w:rsidRPr="52677CD4">
        <w:rPr>
          <w:rStyle w:val="normaltextrun"/>
          <w:color w:val="000000" w:themeColor="text1"/>
          <w:sz w:val="22"/>
          <w:lang w:val="en-US"/>
        </w:rPr>
        <w:t>,</w:t>
      </w:r>
      <w:r w:rsidR="00F81EC7" w:rsidRPr="52677CD4">
        <w:rPr>
          <w:rStyle w:val="normaltextrun"/>
          <w:color w:val="000000"/>
          <w:sz w:val="22"/>
          <w:shd w:val="clear" w:color="auto" w:fill="FFFFFF"/>
          <w:lang w:val="en-US"/>
        </w:rPr>
        <w:t xml:space="preserve"> and fit for purpose. </w:t>
      </w:r>
    </w:p>
    <w:p w14:paraId="7CD20BB5" w14:textId="309FB27E" w:rsidR="004B09D4" w:rsidRDefault="00CD4355" w:rsidP="00CD4355">
      <w:pPr>
        <w:pStyle w:val="Heading3"/>
        <w:rPr>
          <w:rStyle w:val="normaltextrun"/>
          <w:color w:val="000000"/>
          <w:sz w:val="22"/>
          <w:shd w:val="clear" w:color="auto" w:fill="FFFFFF"/>
          <w:lang w:val="en-US"/>
        </w:rPr>
      </w:pPr>
      <w:bookmarkStart w:id="12" w:name="_Toc215239579"/>
      <w:r w:rsidRPr="00CD4355">
        <w:t>Structure</w:t>
      </w:r>
      <w:bookmarkEnd w:id="12"/>
    </w:p>
    <w:p w14:paraId="77A51545" w14:textId="45C24AD7" w:rsidR="00105DFE" w:rsidRDefault="00047D92" w:rsidP="3740B2D5">
      <w:pPr>
        <w:rPr>
          <w:sz w:val="22"/>
          <w:lang w:val="en-US"/>
        </w:rPr>
      </w:pPr>
      <w:r w:rsidRPr="00105DFE">
        <w:rPr>
          <w:i/>
          <w:iCs/>
          <w:sz w:val="22"/>
          <w:lang w:val="en-US"/>
        </w:rPr>
        <w:t xml:space="preserve">Banded </w:t>
      </w:r>
      <w:r w:rsidR="00D24DC3">
        <w:rPr>
          <w:i/>
          <w:iCs/>
          <w:sz w:val="22"/>
          <w:lang w:val="en-US"/>
        </w:rPr>
        <w:t>rates</w:t>
      </w:r>
      <w:r w:rsidRPr="00047D92">
        <w:rPr>
          <w:sz w:val="22"/>
          <w:lang w:val="en-US"/>
        </w:rPr>
        <w:t xml:space="preserve"> </w:t>
      </w:r>
    </w:p>
    <w:p w14:paraId="4DB40B72" w14:textId="14836BAD" w:rsidR="00762650" w:rsidRDefault="00762650" w:rsidP="3740B2D5">
      <w:pPr>
        <w:rPr>
          <w:rStyle w:val="normaltextrun"/>
          <w:color w:val="000000" w:themeColor="text1"/>
          <w:sz w:val="22"/>
          <w:lang w:val="en-US"/>
        </w:rPr>
      </w:pPr>
      <w:r>
        <w:rPr>
          <w:sz w:val="22"/>
          <w:lang w:val="en-US"/>
        </w:rPr>
        <w:t>A</w:t>
      </w:r>
      <w:r w:rsidR="00F46124">
        <w:rPr>
          <w:sz w:val="22"/>
          <w:lang w:val="en-US"/>
        </w:rPr>
        <w:t xml:space="preserve"> banded </w:t>
      </w:r>
      <w:r w:rsidR="00D86C2B">
        <w:rPr>
          <w:sz w:val="22"/>
          <w:lang w:val="en-US"/>
        </w:rPr>
        <w:t>rate</w:t>
      </w:r>
      <w:r w:rsidR="00F46124">
        <w:rPr>
          <w:sz w:val="22"/>
          <w:lang w:val="en-US"/>
        </w:rPr>
        <w:t xml:space="preserve"> approach</w:t>
      </w:r>
      <w:r>
        <w:rPr>
          <w:sz w:val="22"/>
          <w:lang w:val="en-US"/>
        </w:rPr>
        <w:t xml:space="preserve"> is used</w:t>
      </w:r>
      <w:r w:rsidR="00F46124">
        <w:rPr>
          <w:sz w:val="22"/>
          <w:lang w:val="en-US"/>
        </w:rPr>
        <w:t>,</w:t>
      </w:r>
      <w:r w:rsidR="00A64FC6" w:rsidRPr="00A64FC6">
        <w:t xml:space="preserve"> </w:t>
      </w:r>
      <w:r w:rsidR="00A64FC6" w:rsidRPr="00A64FC6">
        <w:rPr>
          <w:rStyle w:val="normaltextrun"/>
          <w:color w:val="000000" w:themeColor="text1"/>
          <w:sz w:val="22"/>
          <w:lang w:val="en-US"/>
        </w:rPr>
        <w:t>grouping individuals into one of six pricing bands across four regions based on their assessed support needs. Each band has a minimum and maximum price value, with a weighted averag</w:t>
      </w:r>
      <w:r w:rsidR="000475C2">
        <w:rPr>
          <w:rStyle w:val="normaltextrun"/>
          <w:color w:val="000000" w:themeColor="text1"/>
          <w:sz w:val="22"/>
          <w:lang w:val="en-US"/>
        </w:rPr>
        <w:t>e</w:t>
      </w:r>
      <w:r w:rsidR="00A64FC6" w:rsidRPr="00A64FC6">
        <w:rPr>
          <w:rStyle w:val="normaltextrun"/>
          <w:color w:val="000000" w:themeColor="text1"/>
          <w:sz w:val="22"/>
          <w:lang w:val="en-US"/>
        </w:rPr>
        <w:t xml:space="preserve"> price used to determine the banded funding rate. </w:t>
      </w:r>
    </w:p>
    <w:p w14:paraId="3683F969" w14:textId="0B73B4A7" w:rsidR="003A0417" w:rsidRDefault="00C63A68" w:rsidP="3740B2D5">
      <w:pPr>
        <w:rPr>
          <w:rStyle w:val="normaltextrun"/>
          <w:color w:val="000000" w:themeColor="text1"/>
          <w:sz w:val="22"/>
          <w:lang w:val="en-US"/>
        </w:rPr>
      </w:pPr>
      <w:r>
        <w:rPr>
          <w:sz w:val="22"/>
          <w:lang w:val="en-US"/>
        </w:rPr>
        <w:t>DSS expects that b</w:t>
      </w:r>
      <w:r w:rsidR="00E85983">
        <w:rPr>
          <w:sz w:val="22"/>
          <w:lang w:val="en-US"/>
        </w:rPr>
        <w:t xml:space="preserve">anded rates </w:t>
      </w:r>
      <w:r w:rsidR="00C661AE">
        <w:rPr>
          <w:sz w:val="22"/>
          <w:lang w:val="en-US"/>
        </w:rPr>
        <w:t xml:space="preserve">will </w:t>
      </w:r>
      <w:r w:rsidR="00E85983" w:rsidRPr="00047D92">
        <w:rPr>
          <w:sz w:val="22"/>
          <w:lang w:val="en-US"/>
        </w:rPr>
        <w:t xml:space="preserve">apply to </w:t>
      </w:r>
      <w:r w:rsidR="00C661AE">
        <w:rPr>
          <w:sz w:val="22"/>
          <w:lang w:val="en-US"/>
        </w:rPr>
        <w:t xml:space="preserve">around </w:t>
      </w:r>
      <w:r w:rsidR="00C661AE" w:rsidRPr="00047D92">
        <w:rPr>
          <w:sz w:val="22"/>
          <w:lang w:val="en-US"/>
        </w:rPr>
        <w:t>90%</w:t>
      </w:r>
      <w:r w:rsidR="00C661AE">
        <w:rPr>
          <w:sz w:val="22"/>
          <w:lang w:val="en-US"/>
        </w:rPr>
        <w:t xml:space="preserve"> of people</w:t>
      </w:r>
      <w:r w:rsidR="009D2A2A">
        <w:rPr>
          <w:sz w:val="22"/>
          <w:lang w:val="en-US"/>
        </w:rPr>
        <w:t xml:space="preserve">. </w:t>
      </w:r>
    </w:p>
    <w:p w14:paraId="34D8C639" w14:textId="7330E31E" w:rsidR="003A0417" w:rsidRPr="00C661AE" w:rsidRDefault="00983733" w:rsidP="3740B2D5">
      <w:pPr>
        <w:rPr>
          <w:rStyle w:val="normaltextrun"/>
          <w:i/>
          <w:iCs/>
          <w:color w:val="000000" w:themeColor="text1"/>
          <w:sz w:val="22"/>
          <w:lang w:val="en-US"/>
        </w:rPr>
      </w:pPr>
      <w:r>
        <w:rPr>
          <w:rStyle w:val="normaltextrun"/>
          <w:i/>
          <w:iCs/>
          <w:color w:val="000000" w:themeColor="text1"/>
          <w:sz w:val="22"/>
          <w:lang w:val="en-US"/>
        </w:rPr>
        <w:lastRenderedPageBreak/>
        <w:t>Exceptional</w:t>
      </w:r>
      <w:r w:rsidR="00C661AE">
        <w:rPr>
          <w:rStyle w:val="normaltextrun"/>
          <w:i/>
          <w:iCs/>
          <w:color w:val="000000" w:themeColor="text1"/>
          <w:sz w:val="22"/>
          <w:lang w:val="en-US"/>
        </w:rPr>
        <w:t xml:space="preserve"> rates </w:t>
      </w:r>
    </w:p>
    <w:p w14:paraId="0B47D5A4" w14:textId="32AFBF53" w:rsidR="00762650" w:rsidRDefault="00983733" w:rsidP="3740B2D5">
      <w:pPr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  <w:sz w:val="22"/>
          <w:lang w:val="en-US"/>
        </w:rPr>
        <w:t>Exceptional</w:t>
      </w:r>
      <w:r w:rsidR="00A64FC6" w:rsidRPr="00A64FC6">
        <w:rPr>
          <w:rStyle w:val="normaltextrun"/>
          <w:color w:val="000000" w:themeColor="text1"/>
          <w:sz w:val="22"/>
          <w:lang w:val="en-US"/>
        </w:rPr>
        <w:t xml:space="preserve"> rates are available for people with unique or more complex support </w:t>
      </w:r>
      <w:r w:rsidR="003A7596">
        <w:rPr>
          <w:rStyle w:val="normaltextrun"/>
          <w:color w:val="000000" w:themeColor="text1"/>
          <w:sz w:val="22"/>
          <w:lang w:val="en-US"/>
        </w:rPr>
        <w:t>needs</w:t>
      </w:r>
      <w:r w:rsidR="1F482B29" w:rsidRPr="6542BC64">
        <w:rPr>
          <w:rStyle w:val="normaltextrun"/>
          <w:color w:val="000000" w:themeColor="text1"/>
          <w:sz w:val="22"/>
          <w:lang w:val="en-US"/>
        </w:rPr>
        <w:t xml:space="preserve"> that cannot be fully met within the CGH Pricing Model’s banded rates. </w:t>
      </w:r>
      <w:r w:rsidR="00343764" w:rsidRPr="00A64FC6">
        <w:rPr>
          <w:rStyle w:val="normaltextrun"/>
          <w:color w:val="000000" w:themeColor="text1"/>
        </w:rPr>
        <w:t xml:space="preserve"> </w:t>
      </w:r>
    </w:p>
    <w:p w14:paraId="6938FAA2" w14:textId="5B8B0591" w:rsidR="00F46124" w:rsidRPr="003078ED" w:rsidRDefault="00C63A68" w:rsidP="3740B2D5">
      <w:pPr>
        <w:rPr>
          <w:color w:val="000000"/>
          <w:sz w:val="22"/>
          <w:shd w:val="clear" w:color="auto" w:fill="FFFFFF"/>
          <w:lang w:val="en-US"/>
        </w:rPr>
      </w:pPr>
      <w:r>
        <w:rPr>
          <w:rStyle w:val="normaltextrun"/>
          <w:color w:val="000000"/>
          <w:sz w:val="22"/>
          <w:shd w:val="clear" w:color="auto" w:fill="FFFFFF"/>
          <w:lang w:val="en-US"/>
        </w:rPr>
        <w:t>DSS expects</w:t>
      </w:r>
      <w:r w:rsidR="00596E85">
        <w:rPr>
          <w:rStyle w:val="normaltextrun"/>
          <w:color w:val="000000"/>
          <w:sz w:val="22"/>
          <w:shd w:val="clear" w:color="auto" w:fill="FFFFFF"/>
          <w:lang w:val="en-US"/>
        </w:rPr>
        <w:t xml:space="preserve"> up to 10 percent of funding allocations, 5 percent above band and 5 percent below band, may be determined through </w:t>
      </w:r>
      <w:proofErr w:type="spellStart"/>
      <w:r w:rsidR="00596E85">
        <w:rPr>
          <w:rStyle w:val="normaltextrun"/>
          <w:color w:val="000000"/>
          <w:sz w:val="22"/>
          <w:shd w:val="clear" w:color="auto" w:fill="FFFFFF"/>
          <w:lang w:val="en-US"/>
        </w:rPr>
        <w:t>individualised</w:t>
      </w:r>
      <w:proofErr w:type="spellEnd"/>
      <w:r w:rsidR="00596E85">
        <w:rPr>
          <w:rStyle w:val="normaltextrun"/>
          <w:color w:val="000000"/>
          <w:sz w:val="22"/>
          <w:shd w:val="clear" w:color="auto" w:fill="FFFFFF"/>
          <w:lang w:val="en-US"/>
        </w:rPr>
        <w:t xml:space="preserve"> </w:t>
      </w:r>
      <w:r w:rsidR="00BC53E4">
        <w:rPr>
          <w:rStyle w:val="normaltextrun"/>
          <w:color w:val="000000"/>
          <w:sz w:val="22"/>
          <w:shd w:val="clear" w:color="auto" w:fill="FFFFFF"/>
          <w:lang w:val="en-US"/>
        </w:rPr>
        <w:t xml:space="preserve">exemptions. </w:t>
      </w:r>
    </w:p>
    <w:p w14:paraId="42D29CC6" w14:textId="4C71F46C" w:rsidR="005B4EAE" w:rsidRPr="00B707A0" w:rsidRDefault="00B707A0" w:rsidP="00B707A0">
      <w:pPr>
        <w:pStyle w:val="Heading3"/>
      </w:pPr>
      <w:bookmarkStart w:id="13" w:name="_Toc215239580"/>
      <w:r w:rsidRPr="00B707A0">
        <w:t>Tools</w:t>
      </w:r>
      <w:bookmarkEnd w:id="13"/>
    </w:p>
    <w:p w14:paraId="549F80C8" w14:textId="46180770" w:rsidR="00CF1B51" w:rsidRPr="00CF1B51" w:rsidRDefault="00CF1B51" w:rsidP="3740B2D5">
      <w:pPr>
        <w:rPr>
          <w:sz w:val="22"/>
        </w:rPr>
      </w:pPr>
      <w:r w:rsidRPr="3740B2D5">
        <w:rPr>
          <w:sz w:val="22"/>
          <w:lang w:val="en-US"/>
        </w:rPr>
        <w:t xml:space="preserve">The </w:t>
      </w:r>
      <w:r w:rsidR="008D770C" w:rsidRPr="3740B2D5">
        <w:rPr>
          <w:sz w:val="22"/>
          <w:lang w:val="en-US"/>
        </w:rPr>
        <w:t xml:space="preserve">CGH </w:t>
      </w:r>
      <w:r w:rsidRPr="3740B2D5">
        <w:rPr>
          <w:sz w:val="22"/>
          <w:lang w:val="en-US"/>
        </w:rPr>
        <w:t xml:space="preserve">Pricing Model operates </w:t>
      </w:r>
      <w:r w:rsidR="000546F6">
        <w:rPr>
          <w:sz w:val="22"/>
          <w:lang w:val="en-US"/>
        </w:rPr>
        <w:t xml:space="preserve">primarily </w:t>
      </w:r>
      <w:r w:rsidRPr="3740B2D5">
        <w:rPr>
          <w:sz w:val="22"/>
          <w:lang w:val="en-US"/>
        </w:rPr>
        <w:t>through two complementary tools</w:t>
      </w:r>
      <w:r w:rsidR="00D4782A">
        <w:rPr>
          <w:sz w:val="22"/>
          <w:lang w:val="en-US"/>
        </w:rPr>
        <w:t>:</w:t>
      </w:r>
      <w:r w:rsidRPr="3740B2D5">
        <w:rPr>
          <w:sz w:val="22"/>
          <w:lang w:val="en-US"/>
        </w:rPr>
        <w:t xml:space="preserve"> </w:t>
      </w:r>
    </w:p>
    <w:p w14:paraId="7065048D" w14:textId="4D61A9A6" w:rsidR="00D7372B" w:rsidRDefault="00B71D84" w:rsidP="00700FA1">
      <w:pPr>
        <w:numPr>
          <w:ilvl w:val="0"/>
          <w:numId w:val="11"/>
        </w:numPr>
        <w:rPr>
          <w:sz w:val="22"/>
        </w:rPr>
      </w:pPr>
      <w:r w:rsidRPr="40DDB8FE">
        <w:rPr>
          <w:b/>
          <w:bCs/>
          <w:sz w:val="22"/>
          <w:lang w:val="en-US"/>
        </w:rPr>
        <w:t>the Band Allocation Tool (BAT)</w:t>
      </w:r>
      <w:r w:rsidRPr="40DDB8FE">
        <w:rPr>
          <w:sz w:val="22"/>
          <w:lang w:val="en-US"/>
        </w:rPr>
        <w:t xml:space="preserve"> – collects detailed information about each person’s assessed support needs and </w:t>
      </w:r>
      <w:proofErr w:type="spellStart"/>
      <w:r w:rsidRPr="00B20878">
        <w:rPr>
          <w:sz w:val="22"/>
          <w:lang w:val="en-US"/>
        </w:rPr>
        <w:t>summarises</w:t>
      </w:r>
      <w:proofErr w:type="spellEnd"/>
      <w:r w:rsidRPr="40DDB8FE">
        <w:rPr>
          <w:sz w:val="22"/>
          <w:lang w:val="en-US"/>
        </w:rPr>
        <w:t xml:space="preserve"> their requirements. The BAT indicates whether a person fits within </w:t>
      </w:r>
      <w:r w:rsidR="006D348D">
        <w:rPr>
          <w:sz w:val="22"/>
          <w:lang w:val="en-US"/>
        </w:rPr>
        <w:t>banded</w:t>
      </w:r>
      <w:r w:rsidRPr="40DDB8FE">
        <w:rPr>
          <w:sz w:val="22"/>
          <w:lang w:val="en-US"/>
        </w:rPr>
        <w:t xml:space="preserve"> funding or may require consideration for an </w:t>
      </w:r>
      <w:r w:rsidR="00983733">
        <w:rPr>
          <w:sz w:val="22"/>
          <w:lang w:val="en-US"/>
        </w:rPr>
        <w:t>exceptional</w:t>
      </w:r>
      <w:r w:rsidR="00B20878">
        <w:rPr>
          <w:sz w:val="22"/>
          <w:lang w:val="en-US"/>
        </w:rPr>
        <w:t xml:space="preserve"> </w:t>
      </w:r>
      <w:r w:rsidRPr="40DDB8FE">
        <w:rPr>
          <w:sz w:val="22"/>
          <w:lang w:val="en-US"/>
        </w:rPr>
        <w:t>rate</w:t>
      </w:r>
      <w:r w:rsidR="005A49D4" w:rsidRPr="40DDB8FE">
        <w:rPr>
          <w:sz w:val="22"/>
          <w:lang w:val="en-US"/>
        </w:rPr>
        <w:t xml:space="preserve">. </w:t>
      </w:r>
    </w:p>
    <w:p w14:paraId="58D65546" w14:textId="4655C5C4" w:rsidR="00492D58" w:rsidRPr="00F022DA" w:rsidRDefault="00A524AE" w:rsidP="00492D58">
      <w:pPr>
        <w:numPr>
          <w:ilvl w:val="0"/>
          <w:numId w:val="11"/>
        </w:numPr>
        <w:rPr>
          <w:sz w:val="22"/>
          <w:lang w:val="en-US"/>
        </w:rPr>
      </w:pPr>
      <w:r w:rsidRPr="3740B2D5">
        <w:rPr>
          <w:b/>
          <w:bCs/>
          <w:sz w:val="22"/>
          <w:lang w:val="en-US"/>
        </w:rPr>
        <w:t>the Global Pricing Tool (GPT)</w:t>
      </w:r>
      <w:r w:rsidRPr="3740B2D5">
        <w:rPr>
          <w:sz w:val="22"/>
          <w:lang w:val="en-US"/>
        </w:rPr>
        <w:t xml:space="preserve"> – uses cost data, service delivery assumptions and regional factors to </w:t>
      </w:r>
      <w:r w:rsidR="00AF5C4C" w:rsidRPr="3740B2D5">
        <w:rPr>
          <w:sz w:val="22"/>
          <w:lang w:val="en-US"/>
        </w:rPr>
        <w:t xml:space="preserve">establish the </w:t>
      </w:r>
      <w:r w:rsidR="00261616">
        <w:rPr>
          <w:sz w:val="22"/>
          <w:lang w:val="en-US"/>
        </w:rPr>
        <w:t>banded</w:t>
      </w:r>
      <w:r w:rsidR="00AF5C4C" w:rsidRPr="3740B2D5">
        <w:rPr>
          <w:sz w:val="22"/>
          <w:lang w:val="en-US"/>
        </w:rPr>
        <w:t xml:space="preserve"> pricing </w:t>
      </w:r>
      <w:r w:rsidRPr="3740B2D5">
        <w:rPr>
          <w:sz w:val="22"/>
          <w:lang w:val="en-US"/>
        </w:rPr>
        <w:t xml:space="preserve">for </w:t>
      </w:r>
      <w:r w:rsidR="0029109D">
        <w:rPr>
          <w:sz w:val="22"/>
          <w:lang w:val="en-US"/>
        </w:rPr>
        <w:t xml:space="preserve">community group home </w:t>
      </w:r>
      <w:r w:rsidRPr="3740B2D5">
        <w:rPr>
          <w:sz w:val="22"/>
          <w:lang w:val="en-US"/>
        </w:rPr>
        <w:t>residential services</w:t>
      </w:r>
      <w:r w:rsidR="000A1883" w:rsidRPr="3740B2D5">
        <w:rPr>
          <w:sz w:val="22"/>
          <w:lang w:val="en-US"/>
        </w:rPr>
        <w:t xml:space="preserve">. It </w:t>
      </w:r>
      <w:r w:rsidR="5FFC7504" w:rsidRPr="3740B2D5">
        <w:rPr>
          <w:sz w:val="22"/>
          <w:lang w:val="en-US"/>
        </w:rPr>
        <w:t>is also</w:t>
      </w:r>
      <w:r w:rsidRPr="3740B2D5">
        <w:rPr>
          <w:sz w:val="22"/>
          <w:lang w:val="en-US"/>
        </w:rPr>
        <w:t xml:space="preserve"> </w:t>
      </w:r>
      <w:r w:rsidR="00CF7921" w:rsidRPr="3740B2D5">
        <w:rPr>
          <w:sz w:val="22"/>
          <w:lang w:val="en-US"/>
        </w:rPr>
        <w:t xml:space="preserve">the tool used to </w:t>
      </w:r>
      <w:r w:rsidRPr="3740B2D5">
        <w:rPr>
          <w:sz w:val="22"/>
          <w:lang w:val="en-US"/>
        </w:rPr>
        <w:t>assign a band</w:t>
      </w:r>
      <w:r w:rsidR="00B20878">
        <w:rPr>
          <w:sz w:val="22"/>
          <w:lang w:val="en-US"/>
        </w:rPr>
        <w:t>ed</w:t>
      </w:r>
      <w:r w:rsidR="00673067">
        <w:rPr>
          <w:sz w:val="22"/>
          <w:lang w:val="en-US"/>
        </w:rPr>
        <w:t xml:space="preserve"> rate</w:t>
      </w:r>
      <w:r w:rsidRPr="3740B2D5">
        <w:rPr>
          <w:sz w:val="22"/>
          <w:lang w:val="en-US"/>
        </w:rPr>
        <w:t xml:space="preserve"> to an </w:t>
      </w:r>
      <w:r w:rsidR="38F76336" w:rsidRPr="3740B2D5">
        <w:rPr>
          <w:sz w:val="22"/>
          <w:lang w:val="en-US"/>
        </w:rPr>
        <w:t>individual</w:t>
      </w:r>
      <w:r w:rsidR="00E567EF" w:rsidRPr="3740B2D5">
        <w:rPr>
          <w:sz w:val="22"/>
          <w:lang w:val="en-US"/>
        </w:rPr>
        <w:t xml:space="preserve"> or, where required,</w:t>
      </w:r>
      <w:r w:rsidR="00416705" w:rsidRPr="3740B2D5">
        <w:rPr>
          <w:sz w:val="22"/>
          <w:lang w:val="en-US"/>
        </w:rPr>
        <w:t xml:space="preserve"> calculate an </w:t>
      </w:r>
      <w:r w:rsidR="00C15557">
        <w:rPr>
          <w:sz w:val="22"/>
          <w:lang w:val="en-US"/>
        </w:rPr>
        <w:t>exceptional</w:t>
      </w:r>
      <w:r w:rsidR="00B20878">
        <w:rPr>
          <w:sz w:val="22"/>
          <w:lang w:val="en-US"/>
        </w:rPr>
        <w:t xml:space="preserve"> </w:t>
      </w:r>
      <w:r w:rsidR="00416705" w:rsidRPr="3740B2D5">
        <w:rPr>
          <w:sz w:val="22"/>
          <w:lang w:val="en-US"/>
        </w:rPr>
        <w:t>rate</w:t>
      </w:r>
      <w:r w:rsidR="00E567EF" w:rsidRPr="3740B2D5">
        <w:rPr>
          <w:sz w:val="22"/>
          <w:lang w:val="en-US"/>
        </w:rPr>
        <w:t>.</w:t>
      </w:r>
    </w:p>
    <w:p w14:paraId="3E894E0F" w14:textId="7978A8D9" w:rsidR="000547AD" w:rsidRDefault="00C15557" w:rsidP="00ED0747">
      <w:pPr>
        <w:pStyle w:val="Heading2"/>
      </w:pPr>
      <w:bookmarkStart w:id="14" w:name="_Toc215239581"/>
      <w:r>
        <w:t>Exceptional</w:t>
      </w:r>
      <w:r w:rsidR="00CF1B51">
        <w:t xml:space="preserve"> </w:t>
      </w:r>
      <w:r w:rsidR="003C72C4">
        <w:t>rates</w:t>
      </w:r>
      <w:bookmarkEnd w:id="14"/>
      <w:r w:rsidR="00E24200">
        <w:t xml:space="preserve"> </w:t>
      </w:r>
    </w:p>
    <w:p w14:paraId="431E9C44" w14:textId="14442F9E" w:rsidR="00675D67" w:rsidRDefault="00C15557" w:rsidP="52677CD4">
      <w:pPr>
        <w:rPr>
          <w:rStyle w:val="normaltextrun"/>
          <w:color w:val="000000"/>
          <w:sz w:val="22"/>
          <w:shd w:val="clear" w:color="auto" w:fill="FFFFFF"/>
          <w:lang w:val="en-US"/>
        </w:rPr>
      </w:pPr>
      <w:r>
        <w:rPr>
          <w:rStyle w:val="normaltextrun"/>
          <w:color w:val="000000"/>
          <w:sz w:val="22"/>
          <w:shd w:val="clear" w:color="auto" w:fill="FFFFFF"/>
          <w:lang w:val="en-US"/>
        </w:rPr>
        <w:t>Exceptional</w:t>
      </w:r>
      <w:r w:rsidR="00675D67">
        <w:rPr>
          <w:rStyle w:val="normaltextrun"/>
          <w:color w:val="000000"/>
          <w:sz w:val="22"/>
          <w:shd w:val="clear" w:color="auto" w:fill="FFFFFF"/>
          <w:lang w:val="en-US"/>
        </w:rPr>
        <w:t xml:space="preserve"> rate</w:t>
      </w:r>
      <w:r w:rsidR="0077799B">
        <w:rPr>
          <w:rStyle w:val="normaltextrun"/>
          <w:color w:val="000000"/>
          <w:sz w:val="22"/>
          <w:shd w:val="clear" w:color="auto" w:fill="FFFFFF"/>
          <w:lang w:val="en-US"/>
        </w:rPr>
        <w:t>s</w:t>
      </w:r>
      <w:r w:rsidR="00675D67">
        <w:rPr>
          <w:rStyle w:val="normaltextrun"/>
          <w:color w:val="000000"/>
          <w:sz w:val="22"/>
          <w:shd w:val="clear" w:color="auto" w:fill="FFFFFF"/>
          <w:lang w:val="en-US"/>
        </w:rPr>
        <w:t xml:space="preserve"> ensure that funding</w:t>
      </w:r>
      <w:r w:rsidR="00E016D3">
        <w:rPr>
          <w:rStyle w:val="normaltextrun"/>
          <w:color w:val="000000"/>
          <w:sz w:val="22"/>
          <w:shd w:val="clear" w:color="auto" w:fill="FFFFFF"/>
          <w:lang w:val="en-US"/>
        </w:rPr>
        <w:t xml:space="preserve"> for those with more unique and complex requirements</w:t>
      </w:r>
      <w:r w:rsidR="00675D67">
        <w:rPr>
          <w:rStyle w:val="normaltextrun"/>
          <w:color w:val="000000"/>
          <w:sz w:val="22"/>
          <w:shd w:val="clear" w:color="auto" w:fill="FFFFFF"/>
          <w:lang w:val="en-US"/>
        </w:rPr>
        <w:t xml:space="preserve"> </w:t>
      </w:r>
      <w:r w:rsidR="00E016D3">
        <w:rPr>
          <w:rStyle w:val="normaltextrun"/>
          <w:color w:val="000000"/>
          <w:sz w:val="22"/>
          <w:shd w:val="clear" w:color="auto" w:fill="FFFFFF"/>
          <w:lang w:val="en-US"/>
        </w:rPr>
        <w:t>is</w:t>
      </w:r>
      <w:r w:rsidR="00675D67">
        <w:rPr>
          <w:rStyle w:val="normaltextrun"/>
          <w:color w:val="000000"/>
          <w:sz w:val="22"/>
          <w:shd w:val="clear" w:color="auto" w:fill="FFFFFF"/>
          <w:lang w:val="en-US"/>
        </w:rPr>
        <w:t xml:space="preserve"> consistent with the intent of the CGH Pricing Model, while maintaining overall fiscal sustainability.</w:t>
      </w:r>
    </w:p>
    <w:p w14:paraId="65BE4246" w14:textId="464EBAAA" w:rsidR="000246BF" w:rsidRDefault="00C15557" w:rsidP="52677CD4">
      <w:pPr>
        <w:rPr>
          <w:rStyle w:val="normaltextrun"/>
          <w:color w:val="000000"/>
          <w:sz w:val="22"/>
          <w:shd w:val="clear" w:color="auto" w:fill="FFFFFF"/>
          <w:lang w:val="en-US"/>
        </w:rPr>
      </w:pPr>
      <w:r>
        <w:rPr>
          <w:rStyle w:val="normaltextrun"/>
          <w:color w:val="000000"/>
          <w:sz w:val="22"/>
          <w:shd w:val="clear" w:color="auto" w:fill="FFFFFF"/>
          <w:lang w:val="en-US"/>
        </w:rPr>
        <w:t>Exceptional</w:t>
      </w:r>
      <w:r w:rsidR="00B20878">
        <w:rPr>
          <w:rStyle w:val="normaltextrun"/>
          <w:color w:val="000000"/>
          <w:sz w:val="22"/>
          <w:shd w:val="clear" w:color="auto" w:fill="FFFFFF"/>
          <w:lang w:val="en-US"/>
        </w:rPr>
        <w:t xml:space="preserve"> </w:t>
      </w:r>
      <w:r w:rsidR="00891619" w:rsidRPr="00DA4F65">
        <w:rPr>
          <w:rStyle w:val="normaltextrun"/>
          <w:color w:val="000000"/>
          <w:sz w:val="22"/>
          <w:shd w:val="clear" w:color="auto" w:fill="FFFFFF"/>
          <w:lang w:val="en-US"/>
        </w:rPr>
        <w:t xml:space="preserve">rates are applied only where a person’s assessed support requirements are unable to be accommodated within </w:t>
      </w:r>
      <w:r w:rsidR="00933DE7">
        <w:rPr>
          <w:rStyle w:val="normaltextrun"/>
          <w:color w:val="000000"/>
          <w:sz w:val="22"/>
          <w:shd w:val="clear" w:color="auto" w:fill="FFFFFF"/>
          <w:lang w:val="en-US"/>
        </w:rPr>
        <w:t>the CGH Pricing Model’s</w:t>
      </w:r>
      <w:r w:rsidR="00891619" w:rsidRPr="00DA4F65">
        <w:rPr>
          <w:rStyle w:val="normaltextrun"/>
          <w:color w:val="000000"/>
          <w:sz w:val="22"/>
          <w:shd w:val="clear" w:color="auto" w:fill="FFFFFF"/>
          <w:lang w:val="en-US"/>
        </w:rPr>
        <w:t xml:space="preserve"> funding</w:t>
      </w:r>
      <w:r w:rsidR="00553B6A" w:rsidRPr="00DA4F65">
        <w:rPr>
          <w:rStyle w:val="normaltextrun"/>
          <w:color w:val="000000"/>
          <w:sz w:val="22"/>
          <w:shd w:val="clear" w:color="auto" w:fill="FFFFFF"/>
          <w:lang w:val="en-US"/>
        </w:rPr>
        <w:t xml:space="preserve"> bands.</w:t>
      </w:r>
      <w:r w:rsidR="00553B6A">
        <w:rPr>
          <w:rStyle w:val="normaltextrun"/>
          <w:color w:val="000000"/>
          <w:sz w:val="22"/>
          <w:shd w:val="clear" w:color="auto" w:fill="FFFFFF"/>
          <w:lang w:val="en-US"/>
        </w:rPr>
        <w:t xml:space="preserve"> </w:t>
      </w:r>
    </w:p>
    <w:p w14:paraId="37DB616A" w14:textId="003372F9" w:rsidR="0019696C" w:rsidRDefault="00C15557" w:rsidP="52677CD4">
      <w:pPr>
        <w:rPr>
          <w:rStyle w:val="normaltextrun"/>
          <w:color w:val="000000"/>
          <w:sz w:val="22"/>
          <w:shd w:val="clear" w:color="auto" w:fill="FFFFFF"/>
          <w:lang w:val="en-US"/>
        </w:rPr>
      </w:pPr>
      <w:r w:rsidRPr="0063425C">
        <w:rPr>
          <w:rStyle w:val="normaltextrun"/>
          <w:color w:val="000000"/>
          <w:sz w:val="22"/>
          <w:shd w:val="clear" w:color="auto" w:fill="FFFFFF"/>
          <w:lang w:val="en-US"/>
        </w:rPr>
        <w:t>Exceptional</w:t>
      </w:r>
      <w:r w:rsidR="00B20878" w:rsidRPr="0063425C">
        <w:rPr>
          <w:rStyle w:val="normaltextrun"/>
          <w:color w:val="000000"/>
          <w:sz w:val="22"/>
          <w:shd w:val="clear" w:color="auto" w:fill="FFFFFF"/>
          <w:lang w:val="en-US"/>
        </w:rPr>
        <w:t xml:space="preserve"> </w:t>
      </w:r>
      <w:r w:rsidR="00376103" w:rsidRPr="0063425C">
        <w:rPr>
          <w:rStyle w:val="normaltextrun"/>
          <w:color w:val="000000"/>
          <w:sz w:val="22"/>
          <w:shd w:val="clear" w:color="auto" w:fill="FFFFFF"/>
          <w:lang w:val="en-US"/>
        </w:rPr>
        <w:t>rates</w:t>
      </w:r>
      <w:r w:rsidR="00A51556" w:rsidRPr="0063425C">
        <w:rPr>
          <w:rStyle w:val="normaltextrun"/>
          <w:color w:val="000000"/>
          <w:sz w:val="22"/>
          <w:shd w:val="clear" w:color="auto" w:fill="FFFFFF"/>
          <w:lang w:val="en-US"/>
        </w:rPr>
        <w:t xml:space="preserve"> </w:t>
      </w:r>
      <w:r w:rsidR="00B14F9B" w:rsidRPr="0063425C">
        <w:rPr>
          <w:rStyle w:val="normaltextrun"/>
          <w:color w:val="000000"/>
          <w:sz w:val="22"/>
          <w:shd w:val="clear" w:color="auto" w:fill="FFFFFF"/>
          <w:lang w:val="en-US"/>
        </w:rPr>
        <w:t>are determined using the CGH Pricing Model tools (the BAT and GPT)</w:t>
      </w:r>
      <w:r w:rsidR="00485BB7" w:rsidRPr="0063425C">
        <w:rPr>
          <w:rStyle w:val="normaltextrun"/>
          <w:color w:val="000000"/>
          <w:sz w:val="22"/>
          <w:shd w:val="clear" w:color="auto" w:fill="FFFFFF"/>
          <w:lang w:val="en-US"/>
        </w:rPr>
        <w:t xml:space="preserve"> up to the limits </w:t>
      </w:r>
      <w:r w:rsidR="00F124CE" w:rsidRPr="0063425C">
        <w:rPr>
          <w:rStyle w:val="normaltextrun"/>
          <w:color w:val="000000"/>
          <w:sz w:val="22"/>
          <w:shd w:val="clear" w:color="auto" w:fill="FFFFFF"/>
          <w:lang w:val="en-US"/>
        </w:rPr>
        <w:t>of what</w:t>
      </w:r>
      <w:r w:rsidR="00485BB7" w:rsidRPr="0063425C">
        <w:rPr>
          <w:rStyle w:val="normaltextrun"/>
          <w:color w:val="000000"/>
          <w:sz w:val="22"/>
          <w:shd w:val="clear" w:color="auto" w:fill="FFFFFF"/>
          <w:lang w:val="en-US"/>
        </w:rPr>
        <w:t xml:space="preserve"> those tools</w:t>
      </w:r>
      <w:r w:rsidR="00F124CE" w:rsidRPr="0063425C">
        <w:rPr>
          <w:rStyle w:val="normaltextrun"/>
          <w:color w:val="000000"/>
          <w:sz w:val="22"/>
          <w:shd w:val="clear" w:color="auto" w:fill="FFFFFF"/>
          <w:lang w:val="en-US"/>
        </w:rPr>
        <w:t xml:space="preserve"> can calculate</w:t>
      </w:r>
      <w:r w:rsidR="006C07A8" w:rsidRPr="0063425C">
        <w:rPr>
          <w:rStyle w:val="normaltextrun"/>
          <w:color w:val="000000"/>
          <w:sz w:val="22"/>
          <w:shd w:val="clear" w:color="auto" w:fill="FFFFFF"/>
          <w:lang w:val="en-US"/>
        </w:rPr>
        <w:t>.</w:t>
      </w:r>
      <w:r w:rsidR="002757B3" w:rsidRPr="0063425C">
        <w:rPr>
          <w:rStyle w:val="normaltextrun"/>
          <w:color w:val="000000"/>
          <w:sz w:val="22"/>
          <w:shd w:val="clear" w:color="auto" w:fill="FFFFFF"/>
          <w:lang w:val="en-US"/>
        </w:rPr>
        <w:t xml:space="preserve"> </w:t>
      </w:r>
      <w:r w:rsidR="0019696C" w:rsidRPr="0063425C">
        <w:rPr>
          <w:rStyle w:val="normaltextrun"/>
          <w:color w:val="000000"/>
          <w:sz w:val="22"/>
          <w:shd w:val="clear" w:color="auto" w:fill="FFFFFF"/>
          <w:lang w:val="en-US"/>
        </w:rPr>
        <w:t xml:space="preserve">Where a person’s support needs exceed </w:t>
      </w:r>
      <w:r w:rsidR="00F124CE" w:rsidRPr="0063425C">
        <w:rPr>
          <w:rStyle w:val="normaltextrun"/>
          <w:color w:val="000000"/>
          <w:sz w:val="22"/>
          <w:shd w:val="clear" w:color="auto" w:fill="FFFFFF"/>
          <w:lang w:val="en-US"/>
        </w:rPr>
        <w:t>those limits</w:t>
      </w:r>
      <w:r w:rsidR="0019696C" w:rsidRPr="0063425C">
        <w:rPr>
          <w:rStyle w:val="normaltextrun"/>
          <w:color w:val="000000"/>
          <w:sz w:val="22"/>
          <w:shd w:val="clear" w:color="auto" w:fill="FFFFFF"/>
          <w:lang w:val="en-US"/>
        </w:rPr>
        <w:t xml:space="preserve">, a </w:t>
      </w:r>
      <w:r w:rsidR="00D27D1B" w:rsidRPr="0063425C">
        <w:rPr>
          <w:rStyle w:val="normaltextrun"/>
          <w:color w:val="000000"/>
          <w:sz w:val="22"/>
          <w:shd w:val="clear" w:color="auto" w:fill="FFFFFF"/>
          <w:lang w:val="en-US"/>
        </w:rPr>
        <w:t xml:space="preserve">prescribed </w:t>
      </w:r>
      <w:r w:rsidR="0019696C" w:rsidRPr="0063425C">
        <w:rPr>
          <w:rStyle w:val="normaltextrun"/>
          <w:color w:val="000000"/>
          <w:sz w:val="22"/>
          <w:shd w:val="clear" w:color="auto" w:fill="FFFFFF"/>
          <w:lang w:val="en-US"/>
        </w:rPr>
        <w:t xml:space="preserve">manual calculation is </w:t>
      </w:r>
      <w:r w:rsidR="00EF58F3" w:rsidRPr="0063425C">
        <w:rPr>
          <w:rStyle w:val="normaltextrun"/>
          <w:color w:val="000000"/>
          <w:sz w:val="22"/>
          <w:shd w:val="clear" w:color="auto" w:fill="FFFFFF"/>
          <w:lang w:val="en-US"/>
        </w:rPr>
        <w:t>applied, as outlined in the accompanying procedure.</w:t>
      </w:r>
      <w:r w:rsidR="0019696C" w:rsidRPr="0063425C">
        <w:rPr>
          <w:rStyle w:val="normaltextrun"/>
          <w:color w:val="000000"/>
          <w:sz w:val="22"/>
          <w:shd w:val="clear" w:color="auto" w:fill="FFFFFF"/>
          <w:lang w:val="en-US"/>
        </w:rPr>
        <w:t xml:space="preserve"> </w:t>
      </w:r>
      <w:r w:rsidR="001E1E8A" w:rsidRPr="0063425C">
        <w:rPr>
          <w:rStyle w:val="normaltextrun"/>
          <w:color w:val="000000"/>
          <w:sz w:val="22"/>
          <w:shd w:val="clear" w:color="auto" w:fill="FFFFFF"/>
          <w:lang w:val="en-US"/>
        </w:rPr>
        <w:t>Where</w:t>
      </w:r>
      <w:r w:rsidR="00872C92" w:rsidRPr="0063425C">
        <w:rPr>
          <w:rStyle w:val="normaltextrun"/>
          <w:color w:val="000000"/>
          <w:sz w:val="22"/>
          <w:shd w:val="clear" w:color="auto" w:fill="FFFFFF"/>
          <w:lang w:val="en-US"/>
        </w:rPr>
        <w:t xml:space="preserve"> </w:t>
      </w:r>
      <w:r w:rsidR="001E1E8A" w:rsidRPr="0063425C">
        <w:rPr>
          <w:rStyle w:val="normaltextrun"/>
          <w:color w:val="000000"/>
          <w:sz w:val="22"/>
          <w:shd w:val="clear" w:color="auto" w:fill="FFFFFF"/>
          <w:lang w:val="en-US"/>
        </w:rPr>
        <w:t>a</w:t>
      </w:r>
      <w:r w:rsidR="00872C92" w:rsidRPr="0063425C">
        <w:rPr>
          <w:rStyle w:val="normaltextrun"/>
          <w:color w:val="000000"/>
          <w:sz w:val="22"/>
          <w:shd w:val="clear" w:color="auto" w:fill="FFFFFF"/>
          <w:lang w:val="en-US"/>
        </w:rPr>
        <w:t xml:space="preserve"> person’s </w:t>
      </w:r>
      <w:r w:rsidR="003612AB" w:rsidRPr="0063425C">
        <w:rPr>
          <w:rStyle w:val="normaltextrun"/>
          <w:color w:val="000000"/>
          <w:sz w:val="22"/>
          <w:shd w:val="clear" w:color="auto" w:fill="FFFFFF"/>
          <w:lang w:val="en-US"/>
        </w:rPr>
        <w:t xml:space="preserve">needs cannot </w:t>
      </w:r>
      <w:r w:rsidR="00507479" w:rsidRPr="0063425C">
        <w:rPr>
          <w:rStyle w:val="normaltextrun"/>
          <w:color w:val="000000"/>
          <w:sz w:val="22"/>
          <w:shd w:val="clear" w:color="auto" w:fill="FFFFFF"/>
          <w:lang w:val="en-US"/>
        </w:rPr>
        <w:t xml:space="preserve">fully be costed using </w:t>
      </w:r>
      <w:r w:rsidR="001E1E8A" w:rsidRPr="0063425C">
        <w:rPr>
          <w:rStyle w:val="normaltextrun"/>
          <w:color w:val="000000"/>
          <w:sz w:val="22"/>
          <w:shd w:val="clear" w:color="auto" w:fill="FFFFFF"/>
          <w:lang w:val="en-US"/>
        </w:rPr>
        <w:t>the prescribed calculation</w:t>
      </w:r>
      <w:r w:rsidR="00507479" w:rsidRPr="0063425C">
        <w:rPr>
          <w:rStyle w:val="normaltextrun"/>
          <w:color w:val="000000"/>
          <w:sz w:val="22"/>
          <w:shd w:val="clear" w:color="auto" w:fill="FFFFFF"/>
          <w:lang w:val="en-US"/>
        </w:rPr>
        <w:t xml:space="preserve">, </w:t>
      </w:r>
      <w:r w:rsidR="00275D9B" w:rsidRPr="0063425C">
        <w:rPr>
          <w:rStyle w:val="normaltextrun"/>
          <w:color w:val="000000"/>
          <w:sz w:val="22"/>
          <w:shd w:val="clear" w:color="auto" w:fill="FFFFFF"/>
          <w:lang w:val="en-US"/>
        </w:rPr>
        <w:t>bespoke evidence-based costing will be required to reflect their specific circumstances.</w:t>
      </w:r>
      <w:r w:rsidR="00275D9B">
        <w:rPr>
          <w:rStyle w:val="normaltextrun"/>
          <w:color w:val="000000"/>
          <w:sz w:val="22"/>
          <w:shd w:val="clear" w:color="auto" w:fill="FFFFFF"/>
          <w:lang w:val="en-US"/>
        </w:rPr>
        <w:t xml:space="preserve"> </w:t>
      </w:r>
    </w:p>
    <w:p w14:paraId="7C3A6DEC" w14:textId="714A58CD" w:rsidR="00C70A8E" w:rsidRDefault="00C70A8E" w:rsidP="52677CD4">
      <w:pPr>
        <w:rPr>
          <w:rStyle w:val="normaltextrun"/>
          <w:color w:val="000000"/>
          <w:sz w:val="22"/>
          <w:shd w:val="clear" w:color="auto" w:fill="FFFFFF"/>
        </w:rPr>
      </w:pPr>
      <w:r w:rsidRPr="09ADE98A">
        <w:rPr>
          <w:rStyle w:val="normaltextrun"/>
          <w:color w:val="000000"/>
          <w:sz w:val="22"/>
          <w:shd w:val="clear" w:color="auto" w:fill="FFFFFF"/>
        </w:rPr>
        <w:t xml:space="preserve">NASC and EGL sites may </w:t>
      </w:r>
      <w:r w:rsidR="004D002E" w:rsidRPr="09ADE98A">
        <w:rPr>
          <w:rStyle w:val="normaltextrun"/>
          <w:color w:val="000000"/>
          <w:sz w:val="22"/>
          <w:shd w:val="clear" w:color="auto" w:fill="FFFFFF"/>
        </w:rPr>
        <w:t>apply</w:t>
      </w:r>
      <w:r w:rsidR="00F63F71" w:rsidRPr="09ADE98A">
        <w:rPr>
          <w:rStyle w:val="normaltextrun"/>
          <w:color w:val="000000"/>
          <w:sz w:val="22"/>
          <w:shd w:val="clear" w:color="auto" w:fill="FFFFFF"/>
        </w:rPr>
        <w:t xml:space="preserve"> </w:t>
      </w:r>
      <w:r w:rsidR="004B63CF" w:rsidRPr="09ADE98A">
        <w:rPr>
          <w:rStyle w:val="normaltextrun"/>
          <w:color w:val="000000"/>
          <w:sz w:val="22"/>
          <w:shd w:val="clear" w:color="auto" w:fill="FFFFFF"/>
        </w:rPr>
        <w:t xml:space="preserve">an </w:t>
      </w:r>
      <w:r w:rsidR="00C15557">
        <w:rPr>
          <w:rStyle w:val="normaltextrun"/>
          <w:color w:val="000000"/>
          <w:sz w:val="22"/>
          <w:shd w:val="clear" w:color="auto" w:fill="FFFFFF"/>
        </w:rPr>
        <w:t>exceptional</w:t>
      </w:r>
      <w:r w:rsidR="00F63F71" w:rsidRPr="09ADE98A">
        <w:rPr>
          <w:rStyle w:val="normaltextrun"/>
          <w:color w:val="000000"/>
          <w:sz w:val="22"/>
          <w:shd w:val="clear" w:color="auto" w:fill="FFFFFF"/>
        </w:rPr>
        <w:t xml:space="preserve"> rate in accordance with the approved procedures, which set out the criteria</w:t>
      </w:r>
      <w:r w:rsidR="00976281" w:rsidRPr="09ADE98A">
        <w:rPr>
          <w:rStyle w:val="normaltextrun"/>
          <w:color w:val="000000"/>
          <w:sz w:val="22"/>
          <w:shd w:val="clear" w:color="auto" w:fill="FFFFFF"/>
        </w:rPr>
        <w:t xml:space="preserve"> </w:t>
      </w:r>
      <w:r w:rsidR="00F63F71" w:rsidRPr="09ADE98A">
        <w:rPr>
          <w:rStyle w:val="normaltextrun"/>
          <w:color w:val="000000"/>
          <w:sz w:val="22"/>
          <w:shd w:val="clear" w:color="auto" w:fill="FFFFFF"/>
        </w:rPr>
        <w:t>and assurance requirements</w:t>
      </w:r>
      <w:r w:rsidR="00F117DF" w:rsidRPr="09ADE98A">
        <w:rPr>
          <w:rStyle w:val="normaltextrun"/>
          <w:color w:val="000000"/>
          <w:sz w:val="22"/>
          <w:shd w:val="clear" w:color="auto" w:fill="FFFFFF"/>
        </w:rPr>
        <w:t xml:space="preserve">.  </w:t>
      </w:r>
    </w:p>
    <w:p w14:paraId="59ABC01D" w14:textId="60211CDD" w:rsidR="00AE265C" w:rsidRPr="008F1EFB" w:rsidRDefault="00AE265C" w:rsidP="00BE3AA9">
      <w:pPr>
        <w:pStyle w:val="Heading2"/>
      </w:pPr>
      <w:bookmarkStart w:id="15" w:name="_Toc215239582"/>
      <w:r w:rsidRPr="008F1EFB">
        <w:t>Roles and Responsibilities</w:t>
      </w:r>
      <w:bookmarkEnd w:id="15"/>
    </w:p>
    <w:p w14:paraId="26F7C51D" w14:textId="065B629F" w:rsidR="00AE265C" w:rsidRPr="008F1EFB" w:rsidRDefault="00642EF7" w:rsidP="00BE3AA9">
      <w:pPr>
        <w:pStyle w:val="Heading3"/>
      </w:pPr>
      <w:bookmarkStart w:id="16" w:name="_Toc215239583"/>
      <w:r>
        <w:t>Disability Support Services</w:t>
      </w:r>
      <w:bookmarkEnd w:id="16"/>
    </w:p>
    <w:p w14:paraId="4E279359" w14:textId="39FC2028" w:rsidR="00642EF7" w:rsidRPr="00642EF7" w:rsidRDefault="00642EF7" w:rsidP="00642EF7">
      <w:pPr>
        <w:rPr>
          <w:sz w:val="22"/>
        </w:rPr>
      </w:pPr>
      <w:r w:rsidRPr="00642EF7">
        <w:rPr>
          <w:sz w:val="22"/>
          <w:lang w:val="en-US"/>
        </w:rPr>
        <w:t xml:space="preserve">DSS is responsible for maintaining the integrity of the </w:t>
      </w:r>
      <w:r w:rsidR="00B132BA">
        <w:rPr>
          <w:sz w:val="22"/>
          <w:lang w:val="en-US"/>
        </w:rPr>
        <w:t>CGH Pricing Model</w:t>
      </w:r>
      <w:r w:rsidRPr="00642EF7">
        <w:rPr>
          <w:sz w:val="22"/>
          <w:lang w:val="en-US"/>
        </w:rPr>
        <w:t xml:space="preserve"> by managing key tools, providing support to NASC/EGL staff, and ensuring effective oversight of funding decisions. Specifically, DSS will: </w:t>
      </w:r>
    </w:p>
    <w:p w14:paraId="5F4C8D94" w14:textId="49716676" w:rsidR="00642EF7" w:rsidRDefault="00642EF7" w:rsidP="00642EF7">
      <w:pPr>
        <w:numPr>
          <w:ilvl w:val="0"/>
          <w:numId w:val="16"/>
        </w:numPr>
        <w:rPr>
          <w:sz w:val="22"/>
        </w:rPr>
      </w:pPr>
      <w:r w:rsidRPr="00642EF7">
        <w:rPr>
          <w:sz w:val="22"/>
        </w:rPr>
        <w:lastRenderedPageBreak/>
        <w:t>Maintain and update the GPT and BAT as required to ensure they remain accurate and effective.</w:t>
      </w:r>
    </w:p>
    <w:p w14:paraId="1AAF1F11" w14:textId="73BABAA1" w:rsidR="00C70A8E" w:rsidRPr="00642EF7" w:rsidRDefault="00C70A8E" w:rsidP="00642EF7">
      <w:pPr>
        <w:numPr>
          <w:ilvl w:val="0"/>
          <w:numId w:val="16"/>
        </w:numPr>
        <w:rPr>
          <w:sz w:val="22"/>
        </w:rPr>
      </w:pPr>
      <w:r>
        <w:rPr>
          <w:sz w:val="22"/>
        </w:rPr>
        <w:t xml:space="preserve">Setting and maintaining the methodology used to calculate </w:t>
      </w:r>
      <w:r w:rsidR="00231E9C">
        <w:rPr>
          <w:sz w:val="22"/>
        </w:rPr>
        <w:t>exceptional</w:t>
      </w:r>
      <w:r>
        <w:rPr>
          <w:sz w:val="22"/>
        </w:rPr>
        <w:t xml:space="preserve"> rates. </w:t>
      </w:r>
    </w:p>
    <w:p w14:paraId="16E05536" w14:textId="1E748A0C" w:rsidR="00642EF7" w:rsidRPr="00642EF7" w:rsidRDefault="00642EF7" w:rsidP="00642EF7">
      <w:pPr>
        <w:numPr>
          <w:ilvl w:val="0"/>
          <w:numId w:val="19"/>
        </w:numPr>
        <w:rPr>
          <w:sz w:val="22"/>
        </w:rPr>
      </w:pPr>
      <w:r w:rsidRPr="00642EF7">
        <w:rPr>
          <w:sz w:val="22"/>
        </w:rPr>
        <w:t>Provide guidance and technical support to NASC/EGL staff to promote consistent and correct application of tools and processes.</w:t>
      </w:r>
    </w:p>
    <w:p w14:paraId="3731C86B" w14:textId="4EE8FE8C" w:rsidR="00642EF7" w:rsidRPr="00642EF7" w:rsidRDefault="00642EF7" w:rsidP="52677CD4">
      <w:pPr>
        <w:numPr>
          <w:ilvl w:val="0"/>
          <w:numId w:val="20"/>
        </w:numPr>
        <w:rPr>
          <w:sz w:val="22"/>
        </w:rPr>
      </w:pPr>
      <w:r w:rsidRPr="52677CD4">
        <w:rPr>
          <w:sz w:val="22"/>
        </w:rPr>
        <w:t xml:space="preserve">Review requests for </w:t>
      </w:r>
      <w:r w:rsidR="00231E9C">
        <w:rPr>
          <w:sz w:val="22"/>
        </w:rPr>
        <w:t>exceptional</w:t>
      </w:r>
      <w:r w:rsidRPr="52677CD4">
        <w:rPr>
          <w:sz w:val="22"/>
        </w:rPr>
        <w:t xml:space="preserve"> funding rates</w:t>
      </w:r>
      <w:r w:rsidR="00F117DF">
        <w:rPr>
          <w:sz w:val="22"/>
        </w:rPr>
        <w:t xml:space="preserve">, via the </w:t>
      </w:r>
      <w:r w:rsidR="33832378" w:rsidRPr="6542BC64">
        <w:rPr>
          <w:sz w:val="22"/>
        </w:rPr>
        <w:t xml:space="preserve">DSS </w:t>
      </w:r>
      <w:r w:rsidR="00F117DF">
        <w:rPr>
          <w:sz w:val="22"/>
        </w:rPr>
        <w:t>Review Panel</w:t>
      </w:r>
      <w:r w:rsidRPr="52677CD4">
        <w:rPr>
          <w:sz w:val="22"/>
        </w:rPr>
        <w:t xml:space="preserve">, ensuring that any </w:t>
      </w:r>
      <w:r w:rsidR="003263CC" w:rsidRPr="52677CD4">
        <w:rPr>
          <w:sz w:val="22"/>
        </w:rPr>
        <w:t xml:space="preserve">endorsements </w:t>
      </w:r>
      <w:r w:rsidRPr="52677CD4">
        <w:rPr>
          <w:sz w:val="22"/>
        </w:rPr>
        <w:t>are justified and comply with established criteria.</w:t>
      </w:r>
    </w:p>
    <w:p w14:paraId="0BE27582" w14:textId="7C90F73D" w:rsidR="00642EF7" w:rsidRPr="00642EF7" w:rsidRDefault="00642EF7" w:rsidP="3740B2D5">
      <w:pPr>
        <w:numPr>
          <w:ilvl w:val="0"/>
          <w:numId w:val="21"/>
        </w:numPr>
        <w:rPr>
          <w:sz w:val="22"/>
        </w:rPr>
      </w:pPr>
      <w:r w:rsidRPr="3740B2D5">
        <w:rPr>
          <w:sz w:val="22"/>
        </w:rPr>
        <w:t xml:space="preserve">Monitor and report on consistency of funding decisions nationwide, in accordance with </w:t>
      </w:r>
      <w:r w:rsidR="000817A5">
        <w:rPr>
          <w:sz w:val="22"/>
        </w:rPr>
        <w:t>the</w:t>
      </w:r>
      <w:r w:rsidRPr="3740B2D5">
        <w:rPr>
          <w:sz w:val="22"/>
        </w:rPr>
        <w:t xml:space="preserve"> </w:t>
      </w:r>
      <w:r w:rsidR="007425DE">
        <w:rPr>
          <w:sz w:val="22"/>
        </w:rPr>
        <w:t>m</w:t>
      </w:r>
      <w:r w:rsidRPr="3740B2D5">
        <w:rPr>
          <w:sz w:val="22"/>
        </w:rPr>
        <w:t xml:space="preserve">onitoring </w:t>
      </w:r>
      <w:r w:rsidR="007425DE">
        <w:rPr>
          <w:sz w:val="22"/>
        </w:rPr>
        <w:t>f</w:t>
      </w:r>
      <w:r w:rsidRPr="3740B2D5">
        <w:rPr>
          <w:sz w:val="22"/>
        </w:rPr>
        <w:t>ramework</w:t>
      </w:r>
      <w:r w:rsidR="000817A5">
        <w:rPr>
          <w:sz w:val="22"/>
        </w:rPr>
        <w:t xml:space="preserve"> approved to</w:t>
      </w:r>
      <w:r w:rsidR="00EE37FD">
        <w:rPr>
          <w:sz w:val="22"/>
        </w:rPr>
        <w:t xml:space="preserve"> guide oversight and reporting </w:t>
      </w:r>
      <w:r w:rsidR="003C289B">
        <w:rPr>
          <w:sz w:val="22"/>
        </w:rPr>
        <w:t xml:space="preserve">for </w:t>
      </w:r>
      <w:r w:rsidR="00EE37FD">
        <w:rPr>
          <w:sz w:val="22"/>
        </w:rPr>
        <w:t>this policy</w:t>
      </w:r>
      <w:r w:rsidRPr="3740B2D5">
        <w:rPr>
          <w:sz w:val="22"/>
        </w:rPr>
        <w:t>, to support transparency and continuous improvement.</w:t>
      </w:r>
    </w:p>
    <w:p w14:paraId="75FAB8C7" w14:textId="415C49EA" w:rsidR="00642EF7" w:rsidRDefault="00642EF7" w:rsidP="00642EF7">
      <w:pPr>
        <w:pStyle w:val="Heading3"/>
      </w:pPr>
      <w:bookmarkStart w:id="17" w:name="_Toc215239584"/>
      <w:r>
        <w:t>NASC and EGL sites</w:t>
      </w:r>
      <w:bookmarkEnd w:id="17"/>
    </w:p>
    <w:p w14:paraId="5825208A" w14:textId="234096FC" w:rsidR="00642EF7" w:rsidRDefault="00642EF7" w:rsidP="0DA87EBE">
      <w:pPr>
        <w:rPr>
          <w:sz w:val="22"/>
        </w:rPr>
      </w:pPr>
      <w:r w:rsidRPr="0DA87EBE">
        <w:rPr>
          <w:rStyle w:val="normaltextrun"/>
          <w:color w:val="000000"/>
          <w:sz w:val="22"/>
          <w:shd w:val="clear" w:color="auto" w:fill="FFFFFF"/>
          <w:lang w:val="en-US"/>
        </w:rPr>
        <w:t xml:space="preserve">NASC and EGL </w:t>
      </w:r>
      <w:r w:rsidR="00E9790C" w:rsidRPr="0DA87EBE">
        <w:rPr>
          <w:rStyle w:val="normaltextrun"/>
          <w:color w:val="000000"/>
          <w:sz w:val="22"/>
          <w:shd w:val="clear" w:color="auto" w:fill="FFFFFF"/>
          <w:lang w:val="en-US"/>
        </w:rPr>
        <w:t xml:space="preserve">sites </w:t>
      </w:r>
      <w:r w:rsidRPr="0DA87EBE">
        <w:rPr>
          <w:rStyle w:val="normaltextrun"/>
          <w:color w:val="000000"/>
          <w:sz w:val="22"/>
          <w:shd w:val="clear" w:color="auto" w:fill="FFFFFF"/>
          <w:lang w:val="en-US"/>
        </w:rPr>
        <w:t xml:space="preserve">are responsible for applying the </w:t>
      </w:r>
      <w:r w:rsidR="0045437A" w:rsidRPr="0DA87EBE">
        <w:rPr>
          <w:rStyle w:val="normaltextrun"/>
          <w:color w:val="000000"/>
          <w:sz w:val="22"/>
          <w:shd w:val="clear" w:color="auto" w:fill="FFFFFF"/>
          <w:lang w:val="en-US"/>
        </w:rPr>
        <w:t xml:space="preserve">CGH </w:t>
      </w:r>
      <w:r w:rsidRPr="0DA87EBE">
        <w:rPr>
          <w:rStyle w:val="normaltextrun"/>
          <w:color w:val="000000"/>
          <w:sz w:val="22"/>
          <w:shd w:val="clear" w:color="auto" w:fill="FFFFFF"/>
          <w:lang w:val="en-US"/>
        </w:rPr>
        <w:t>Pricing Model</w:t>
      </w:r>
      <w:r w:rsidR="009C64EF">
        <w:rPr>
          <w:rStyle w:val="normaltextrun"/>
          <w:color w:val="000000"/>
          <w:sz w:val="22"/>
          <w:shd w:val="clear" w:color="auto" w:fill="FFFFFF"/>
          <w:lang w:val="en-US"/>
        </w:rPr>
        <w:t xml:space="preserve"> </w:t>
      </w:r>
      <w:r w:rsidR="00EB0B0F">
        <w:rPr>
          <w:rStyle w:val="normaltextrun"/>
          <w:color w:val="000000"/>
          <w:sz w:val="22"/>
          <w:shd w:val="clear" w:color="auto" w:fill="FFFFFF"/>
          <w:lang w:val="en-US"/>
        </w:rPr>
        <w:t>(</w:t>
      </w:r>
      <w:r w:rsidR="009C64EF">
        <w:rPr>
          <w:rStyle w:val="normaltextrun"/>
          <w:color w:val="000000"/>
          <w:sz w:val="22"/>
          <w:shd w:val="clear" w:color="auto" w:fill="FFFFFF"/>
          <w:lang w:val="en-US"/>
        </w:rPr>
        <w:t xml:space="preserve">banded and </w:t>
      </w:r>
      <w:r w:rsidR="00231E9C">
        <w:rPr>
          <w:rStyle w:val="normaltextrun"/>
          <w:color w:val="000000"/>
          <w:sz w:val="22"/>
          <w:shd w:val="clear" w:color="auto" w:fill="FFFFFF"/>
          <w:lang w:val="en-US"/>
        </w:rPr>
        <w:t>exceptional</w:t>
      </w:r>
      <w:r w:rsidR="009C64EF">
        <w:rPr>
          <w:rStyle w:val="normaltextrun"/>
          <w:color w:val="000000"/>
          <w:sz w:val="22"/>
          <w:shd w:val="clear" w:color="auto" w:fill="FFFFFF"/>
          <w:lang w:val="en-US"/>
        </w:rPr>
        <w:t xml:space="preserve"> rates</w:t>
      </w:r>
      <w:r w:rsidR="00EB0B0F">
        <w:rPr>
          <w:rStyle w:val="normaltextrun"/>
          <w:color w:val="000000"/>
          <w:sz w:val="22"/>
          <w:shd w:val="clear" w:color="auto" w:fill="FFFFFF"/>
          <w:lang w:val="en-US"/>
        </w:rPr>
        <w:t>)</w:t>
      </w:r>
      <w:r w:rsidRPr="0DA87EBE">
        <w:rPr>
          <w:rStyle w:val="normaltextrun"/>
          <w:color w:val="000000"/>
          <w:sz w:val="22"/>
          <w:shd w:val="clear" w:color="auto" w:fill="FFFFFF"/>
          <w:lang w:val="en-US"/>
        </w:rPr>
        <w:t xml:space="preserve"> accurately and consistently. </w:t>
      </w:r>
    </w:p>
    <w:p w14:paraId="6E66EAAB" w14:textId="248C3E5A" w:rsidR="00642EF7" w:rsidRDefault="00642EF7" w:rsidP="00642EF7">
      <w:pPr>
        <w:pStyle w:val="Heading2"/>
      </w:pPr>
      <w:bookmarkStart w:id="18" w:name="_Toc215239585"/>
      <w:r>
        <w:t>Application of the</w:t>
      </w:r>
      <w:r w:rsidR="00310030">
        <w:t xml:space="preserve"> CGH</w:t>
      </w:r>
      <w:r>
        <w:t xml:space="preserve"> Pricing Model</w:t>
      </w:r>
      <w:bookmarkEnd w:id="18"/>
    </w:p>
    <w:p w14:paraId="123CE5D1" w14:textId="77777777" w:rsidR="001F6AAD" w:rsidRDefault="001F6AAD" w:rsidP="001F6AAD">
      <w:pPr>
        <w:pStyle w:val="Heading3"/>
      </w:pPr>
      <w:bookmarkStart w:id="19" w:name="_Toc215239586"/>
      <w:r>
        <w:t>Training and support</w:t>
      </w:r>
      <w:bookmarkEnd w:id="19"/>
      <w:r>
        <w:t xml:space="preserve"> </w:t>
      </w:r>
    </w:p>
    <w:p w14:paraId="45492B9D" w14:textId="660DAF9F" w:rsidR="001F6AAD" w:rsidRPr="009D4C1C" w:rsidRDefault="001F6AAD" w:rsidP="001F6AAD">
      <w:pPr>
        <w:rPr>
          <w:rStyle w:val="normaltextrun"/>
          <w:color w:val="000000"/>
          <w:sz w:val="22"/>
          <w:shd w:val="clear" w:color="auto" w:fill="FFFFFF"/>
        </w:rPr>
      </w:pPr>
      <w:r w:rsidRPr="009D4C1C">
        <w:rPr>
          <w:rStyle w:val="normaltextrun"/>
          <w:color w:val="000000"/>
          <w:sz w:val="22"/>
          <w:shd w:val="clear" w:color="auto" w:fill="FFFFFF"/>
        </w:rPr>
        <w:t xml:space="preserve">NASC and EGL </w:t>
      </w:r>
      <w:r w:rsidR="0045437A">
        <w:rPr>
          <w:rStyle w:val="normaltextrun"/>
          <w:color w:val="000000"/>
          <w:sz w:val="22"/>
          <w:shd w:val="clear" w:color="auto" w:fill="FFFFFF"/>
        </w:rPr>
        <w:t xml:space="preserve">sites </w:t>
      </w:r>
      <w:r w:rsidRPr="009D4C1C">
        <w:rPr>
          <w:rStyle w:val="normaltextrun"/>
          <w:color w:val="000000"/>
          <w:sz w:val="22"/>
          <w:shd w:val="clear" w:color="auto" w:fill="FFFFFF"/>
        </w:rPr>
        <w:t xml:space="preserve">responsible for completing assessments and allocating funding must be trained on the use of the </w:t>
      </w:r>
      <w:r w:rsidR="0045437A">
        <w:rPr>
          <w:rStyle w:val="normaltextrun"/>
          <w:color w:val="000000"/>
          <w:sz w:val="22"/>
          <w:shd w:val="clear" w:color="auto" w:fill="FFFFFF"/>
        </w:rPr>
        <w:t xml:space="preserve">CGH </w:t>
      </w:r>
      <w:r w:rsidRPr="009D4C1C">
        <w:rPr>
          <w:rStyle w:val="normaltextrun"/>
          <w:color w:val="000000"/>
          <w:sz w:val="22"/>
          <w:shd w:val="clear" w:color="auto" w:fill="FFFFFF"/>
        </w:rPr>
        <w:t xml:space="preserve">Pricing Model. DSS </w:t>
      </w:r>
      <w:r w:rsidR="00CD3ABC">
        <w:rPr>
          <w:rStyle w:val="normaltextrun"/>
          <w:color w:val="000000"/>
          <w:sz w:val="22"/>
          <w:shd w:val="clear" w:color="auto" w:fill="FFFFFF"/>
        </w:rPr>
        <w:t xml:space="preserve">will </w:t>
      </w:r>
      <w:r w:rsidRPr="009D4C1C">
        <w:rPr>
          <w:rStyle w:val="normaltextrun"/>
          <w:color w:val="000000"/>
          <w:sz w:val="22"/>
          <w:shd w:val="clear" w:color="auto" w:fill="FFFFFF"/>
        </w:rPr>
        <w:t>provid</w:t>
      </w:r>
      <w:r w:rsidR="00CD3ABC">
        <w:rPr>
          <w:rStyle w:val="normaltextrun"/>
          <w:color w:val="000000"/>
          <w:sz w:val="22"/>
          <w:shd w:val="clear" w:color="auto" w:fill="FFFFFF"/>
        </w:rPr>
        <w:t>e</w:t>
      </w:r>
      <w:r w:rsidRPr="009D4C1C">
        <w:rPr>
          <w:rStyle w:val="normaltextrun"/>
          <w:color w:val="000000"/>
          <w:sz w:val="22"/>
          <w:shd w:val="clear" w:color="auto" w:fill="FFFFFF"/>
        </w:rPr>
        <w:t xml:space="preserve"> initial training to designated NASC and EGL trainers, who will then deliver training within their own </w:t>
      </w:r>
      <w:r w:rsidR="0045437A">
        <w:rPr>
          <w:rStyle w:val="normaltextrun"/>
          <w:color w:val="000000"/>
          <w:sz w:val="22"/>
          <w:shd w:val="clear" w:color="auto" w:fill="FFFFFF"/>
        </w:rPr>
        <w:t>organisations</w:t>
      </w:r>
      <w:r w:rsidRPr="009D4C1C">
        <w:rPr>
          <w:rStyle w:val="normaltextrun"/>
          <w:color w:val="000000"/>
          <w:sz w:val="22"/>
          <w:shd w:val="clear" w:color="auto" w:fill="FFFFFF"/>
        </w:rPr>
        <w:t>.</w:t>
      </w:r>
    </w:p>
    <w:p w14:paraId="231AF1B7" w14:textId="01E04847" w:rsidR="001F6AAD" w:rsidRPr="009D4C1C" w:rsidRDefault="001F6AAD" w:rsidP="0DA87EBE">
      <w:pPr>
        <w:rPr>
          <w:rStyle w:val="normaltextrun"/>
          <w:color w:val="000000"/>
          <w:sz w:val="22"/>
          <w:shd w:val="clear" w:color="auto" w:fill="FFFFFF"/>
        </w:rPr>
      </w:pPr>
      <w:r w:rsidRPr="0DA87EBE">
        <w:rPr>
          <w:rStyle w:val="normaltextrun"/>
          <w:color w:val="000000"/>
          <w:sz w:val="22"/>
          <w:shd w:val="clear" w:color="auto" w:fill="FFFFFF"/>
        </w:rPr>
        <w:t xml:space="preserve">DSS will maintain training materials to </w:t>
      </w:r>
      <w:r w:rsidR="7E2F086F" w:rsidRPr="0DA87EBE">
        <w:rPr>
          <w:rStyle w:val="normaltextrun"/>
          <w:color w:val="000000"/>
          <w:sz w:val="22"/>
          <w:shd w:val="clear" w:color="auto" w:fill="FFFFFF"/>
        </w:rPr>
        <w:t xml:space="preserve">support application of the </w:t>
      </w:r>
      <w:r w:rsidR="0045437A" w:rsidRPr="0DA87EBE">
        <w:rPr>
          <w:rStyle w:val="normaltextrun"/>
          <w:color w:val="000000"/>
          <w:sz w:val="22"/>
          <w:shd w:val="clear" w:color="auto" w:fill="FFFFFF"/>
        </w:rPr>
        <w:t xml:space="preserve">CGH </w:t>
      </w:r>
      <w:r w:rsidR="00CD3ABC" w:rsidRPr="0DA87EBE">
        <w:rPr>
          <w:rStyle w:val="normaltextrun"/>
          <w:color w:val="000000"/>
          <w:sz w:val="22"/>
          <w:shd w:val="clear" w:color="auto" w:fill="FFFFFF"/>
        </w:rPr>
        <w:t>P</w:t>
      </w:r>
      <w:r w:rsidRPr="0DA87EBE">
        <w:rPr>
          <w:rStyle w:val="normaltextrun"/>
          <w:color w:val="000000"/>
          <w:sz w:val="22"/>
          <w:shd w:val="clear" w:color="auto" w:fill="FFFFFF"/>
        </w:rPr>
        <w:t xml:space="preserve">ricing </w:t>
      </w:r>
      <w:r w:rsidR="00CD3ABC" w:rsidRPr="0DA87EBE">
        <w:rPr>
          <w:rStyle w:val="normaltextrun"/>
          <w:color w:val="000000"/>
          <w:sz w:val="22"/>
          <w:shd w:val="clear" w:color="auto" w:fill="FFFFFF"/>
        </w:rPr>
        <w:t>M</w:t>
      </w:r>
      <w:r w:rsidRPr="0DA87EBE">
        <w:rPr>
          <w:rStyle w:val="normaltextrun"/>
          <w:color w:val="000000"/>
          <w:sz w:val="22"/>
          <w:shd w:val="clear" w:color="auto" w:fill="FFFFFF"/>
        </w:rPr>
        <w:t xml:space="preserve">odel and related </w:t>
      </w:r>
      <w:r w:rsidR="00CD3ABC" w:rsidRPr="0DA87EBE">
        <w:rPr>
          <w:rStyle w:val="normaltextrun"/>
          <w:color w:val="000000"/>
          <w:sz w:val="22"/>
          <w:shd w:val="clear" w:color="auto" w:fill="FFFFFF"/>
        </w:rPr>
        <w:t xml:space="preserve">policy and </w:t>
      </w:r>
      <w:r w:rsidRPr="0DA87EBE">
        <w:rPr>
          <w:rStyle w:val="normaltextrun"/>
          <w:color w:val="000000"/>
          <w:sz w:val="22"/>
          <w:shd w:val="clear" w:color="auto" w:fill="FFFFFF"/>
        </w:rPr>
        <w:t xml:space="preserve">procedures. Where updates to the </w:t>
      </w:r>
      <w:r w:rsidR="000E40B5" w:rsidRPr="0DA87EBE">
        <w:rPr>
          <w:rStyle w:val="normaltextrun"/>
          <w:color w:val="000000"/>
          <w:sz w:val="22"/>
          <w:shd w:val="clear" w:color="auto" w:fill="FFFFFF"/>
        </w:rPr>
        <w:t xml:space="preserve">CGH </w:t>
      </w:r>
      <w:r w:rsidR="00CD3ABC" w:rsidRPr="0DA87EBE">
        <w:rPr>
          <w:rStyle w:val="normaltextrun"/>
          <w:color w:val="000000"/>
          <w:sz w:val="22"/>
          <w:shd w:val="clear" w:color="auto" w:fill="FFFFFF"/>
        </w:rPr>
        <w:t>Pricing M</w:t>
      </w:r>
      <w:r w:rsidRPr="0DA87EBE">
        <w:rPr>
          <w:rStyle w:val="normaltextrun"/>
          <w:color w:val="000000"/>
          <w:sz w:val="22"/>
          <w:shd w:val="clear" w:color="auto" w:fill="FFFFFF"/>
        </w:rPr>
        <w:t>odel or procedures occur, training materials will be reviewed and updated accordingly. Depending on the extent of any change, DSS may provide additional training to trainers to support consistent implementation.</w:t>
      </w:r>
    </w:p>
    <w:p w14:paraId="2840DD8E" w14:textId="21CB2E9C" w:rsidR="001F6AAD" w:rsidRPr="001F6AAD" w:rsidRDefault="007C7249" w:rsidP="001F6AAD">
      <w:pPr>
        <w:pStyle w:val="Heading3"/>
        <w:rPr>
          <w:rStyle w:val="normaltextrun"/>
        </w:rPr>
      </w:pPr>
      <w:bookmarkStart w:id="20" w:name="_Toc215239587"/>
      <w:r>
        <w:rPr>
          <w:rStyle w:val="normaltextrun"/>
        </w:rPr>
        <w:t>Requirement</w:t>
      </w:r>
      <w:r w:rsidR="001F6AAD" w:rsidRPr="001F6AAD">
        <w:rPr>
          <w:rStyle w:val="normaltextrun"/>
        </w:rPr>
        <w:t xml:space="preserve">s for applying the </w:t>
      </w:r>
      <w:r w:rsidR="000E40B5">
        <w:rPr>
          <w:rStyle w:val="normaltextrun"/>
        </w:rPr>
        <w:t xml:space="preserve">CGH </w:t>
      </w:r>
      <w:r w:rsidR="001F6AAD" w:rsidRPr="001F6AAD">
        <w:rPr>
          <w:rStyle w:val="normaltextrun"/>
        </w:rPr>
        <w:t>Pricing Model</w:t>
      </w:r>
      <w:bookmarkEnd w:id="20"/>
    </w:p>
    <w:p w14:paraId="10619FFB" w14:textId="6353659F" w:rsidR="00650ECF" w:rsidRDefault="00650ECF" w:rsidP="00650ECF">
      <w:pPr>
        <w:rPr>
          <w:rStyle w:val="normaltextrun"/>
          <w:color w:val="000000"/>
          <w:sz w:val="22"/>
          <w:shd w:val="clear" w:color="auto" w:fill="FFFFFF"/>
        </w:rPr>
      </w:pPr>
      <w:r>
        <w:rPr>
          <w:rStyle w:val="normaltextrun"/>
          <w:color w:val="000000"/>
          <w:sz w:val="22"/>
          <w:shd w:val="clear" w:color="auto" w:fill="FFFFFF"/>
        </w:rPr>
        <w:t>NASC and EGL</w:t>
      </w:r>
      <w:r w:rsidR="000E40B5">
        <w:rPr>
          <w:rStyle w:val="normaltextrun"/>
          <w:color w:val="000000"/>
          <w:sz w:val="22"/>
          <w:shd w:val="clear" w:color="auto" w:fill="FFFFFF"/>
        </w:rPr>
        <w:t xml:space="preserve"> sites</w:t>
      </w:r>
      <w:r>
        <w:rPr>
          <w:rStyle w:val="normaltextrun"/>
          <w:color w:val="000000"/>
          <w:sz w:val="22"/>
          <w:shd w:val="clear" w:color="auto" w:fill="FFFFFF"/>
        </w:rPr>
        <w:t xml:space="preserve"> are required to apply the </w:t>
      </w:r>
      <w:r w:rsidR="000E40B5">
        <w:rPr>
          <w:rStyle w:val="normaltextrun"/>
          <w:color w:val="000000"/>
          <w:sz w:val="22"/>
          <w:shd w:val="clear" w:color="auto" w:fill="FFFFFF"/>
        </w:rPr>
        <w:t xml:space="preserve">CGH </w:t>
      </w:r>
      <w:r>
        <w:rPr>
          <w:rStyle w:val="normaltextrun"/>
          <w:color w:val="000000"/>
          <w:sz w:val="22"/>
          <w:shd w:val="clear" w:color="auto" w:fill="FFFFFF"/>
        </w:rPr>
        <w:t xml:space="preserve">Pricing Model when determining the allocation of </w:t>
      </w:r>
      <w:r w:rsidR="00310030">
        <w:rPr>
          <w:rStyle w:val="normaltextrun"/>
          <w:color w:val="000000"/>
          <w:sz w:val="22"/>
          <w:shd w:val="clear" w:color="auto" w:fill="FFFFFF"/>
        </w:rPr>
        <w:t>a person’s</w:t>
      </w:r>
      <w:r>
        <w:rPr>
          <w:rStyle w:val="normaltextrun"/>
          <w:color w:val="000000"/>
          <w:sz w:val="22"/>
          <w:shd w:val="clear" w:color="auto" w:fill="FFFFFF"/>
        </w:rPr>
        <w:t xml:space="preserve"> funding for </w:t>
      </w:r>
      <w:r w:rsidR="007C006F">
        <w:rPr>
          <w:rStyle w:val="normaltextrun"/>
          <w:color w:val="000000"/>
          <w:sz w:val="22"/>
          <w:shd w:val="clear" w:color="auto" w:fill="FFFFFF"/>
        </w:rPr>
        <w:t>community group home</w:t>
      </w:r>
      <w:r>
        <w:rPr>
          <w:rStyle w:val="normaltextrun"/>
          <w:color w:val="000000"/>
          <w:sz w:val="22"/>
          <w:shd w:val="clear" w:color="auto" w:fill="FFFFFF"/>
        </w:rPr>
        <w:t xml:space="preserve"> residential services. They are responsible for: </w:t>
      </w:r>
    </w:p>
    <w:p w14:paraId="5343D872" w14:textId="52A1C9DE" w:rsidR="003C72C4" w:rsidRDefault="003C72C4" w:rsidP="3740B2D5">
      <w:pPr>
        <w:numPr>
          <w:ilvl w:val="0"/>
          <w:numId w:val="22"/>
        </w:numPr>
        <w:rPr>
          <w:color w:val="000000"/>
          <w:sz w:val="22"/>
          <w:shd w:val="clear" w:color="auto" w:fill="FFFFFF"/>
        </w:rPr>
      </w:pPr>
      <w:r w:rsidRPr="3740B2D5">
        <w:rPr>
          <w:color w:val="000000"/>
          <w:sz w:val="22"/>
          <w:shd w:val="clear" w:color="auto" w:fill="FFFFFF"/>
        </w:rPr>
        <w:t xml:space="preserve">Confirming eligibility: Ensuring </w:t>
      </w:r>
      <w:r w:rsidR="00514C29" w:rsidRPr="3740B2D5">
        <w:rPr>
          <w:color w:val="000000"/>
          <w:sz w:val="22"/>
          <w:shd w:val="clear" w:color="auto" w:fill="FFFFFF"/>
        </w:rPr>
        <w:t>the</w:t>
      </w:r>
      <w:r w:rsidRPr="3740B2D5">
        <w:rPr>
          <w:color w:val="000000"/>
          <w:sz w:val="22"/>
          <w:shd w:val="clear" w:color="auto" w:fill="FFFFFF"/>
        </w:rPr>
        <w:t xml:space="preserve"> person has </w:t>
      </w:r>
      <w:r w:rsidR="00514C29" w:rsidRPr="3740B2D5">
        <w:rPr>
          <w:color w:val="000000"/>
          <w:sz w:val="22"/>
          <w:shd w:val="clear" w:color="auto" w:fill="FFFFFF"/>
        </w:rPr>
        <w:t>a current</w:t>
      </w:r>
      <w:r w:rsidRPr="3740B2D5">
        <w:rPr>
          <w:color w:val="000000"/>
          <w:sz w:val="22"/>
          <w:shd w:val="clear" w:color="auto" w:fill="FFFFFF"/>
        </w:rPr>
        <w:t xml:space="preserve"> needs assessment</w:t>
      </w:r>
      <w:r w:rsidR="00650ECF" w:rsidRPr="3740B2D5">
        <w:rPr>
          <w:color w:val="000000"/>
          <w:sz w:val="22"/>
          <w:shd w:val="clear" w:color="auto" w:fill="FFFFFF"/>
        </w:rPr>
        <w:t xml:space="preserve"> and </w:t>
      </w:r>
      <w:r w:rsidR="00514C29" w:rsidRPr="3740B2D5">
        <w:rPr>
          <w:color w:val="000000"/>
          <w:sz w:val="22"/>
          <w:shd w:val="clear" w:color="auto" w:fill="FFFFFF"/>
        </w:rPr>
        <w:t xml:space="preserve">is </w:t>
      </w:r>
      <w:r w:rsidR="00650ECF" w:rsidRPr="3740B2D5">
        <w:rPr>
          <w:color w:val="000000"/>
          <w:sz w:val="22"/>
          <w:shd w:val="clear" w:color="auto" w:fill="FFFFFF"/>
        </w:rPr>
        <w:t xml:space="preserve">confirmed as eligible </w:t>
      </w:r>
      <w:r w:rsidR="00514C29" w:rsidRPr="3740B2D5">
        <w:rPr>
          <w:color w:val="000000"/>
          <w:sz w:val="22"/>
          <w:shd w:val="clear" w:color="auto" w:fill="FFFFFF"/>
        </w:rPr>
        <w:t xml:space="preserve">to receive </w:t>
      </w:r>
      <w:r w:rsidR="00310030">
        <w:rPr>
          <w:color w:val="000000"/>
          <w:sz w:val="22"/>
          <w:shd w:val="clear" w:color="auto" w:fill="FFFFFF"/>
        </w:rPr>
        <w:t>DSS</w:t>
      </w:r>
      <w:r w:rsidR="00514C29" w:rsidRPr="3740B2D5">
        <w:rPr>
          <w:color w:val="000000"/>
          <w:sz w:val="22"/>
          <w:shd w:val="clear" w:color="auto" w:fill="FFFFFF"/>
        </w:rPr>
        <w:t xml:space="preserve"> funded </w:t>
      </w:r>
      <w:r w:rsidR="007C006F">
        <w:rPr>
          <w:color w:val="000000"/>
          <w:sz w:val="22"/>
          <w:shd w:val="clear" w:color="auto" w:fill="FFFFFF"/>
        </w:rPr>
        <w:t xml:space="preserve">community group home </w:t>
      </w:r>
      <w:r w:rsidR="00310030">
        <w:rPr>
          <w:color w:val="000000"/>
          <w:sz w:val="22"/>
          <w:shd w:val="clear" w:color="auto" w:fill="FFFFFF"/>
        </w:rPr>
        <w:t xml:space="preserve">residential </w:t>
      </w:r>
      <w:r w:rsidR="000E40B5" w:rsidRPr="3740B2D5">
        <w:rPr>
          <w:color w:val="000000"/>
          <w:sz w:val="22"/>
          <w:shd w:val="clear" w:color="auto" w:fill="FFFFFF"/>
        </w:rPr>
        <w:t>services</w:t>
      </w:r>
      <w:r w:rsidR="00514C29" w:rsidRPr="3740B2D5">
        <w:rPr>
          <w:color w:val="000000"/>
          <w:sz w:val="22"/>
          <w:shd w:val="clear" w:color="auto" w:fill="FFFFFF"/>
        </w:rPr>
        <w:t xml:space="preserve"> prior to application of the </w:t>
      </w:r>
      <w:r w:rsidR="00BC7165" w:rsidRPr="3740B2D5">
        <w:rPr>
          <w:color w:val="000000"/>
          <w:sz w:val="22"/>
          <w:shd w:val="clear" w:color="auto" w:fill="FFFFFF"/>
        </w:rPr>
        <w:t xml:space="preserve">CGH </w:t>
      </w:r>
      <w:r w:rsidR="00514C29" w:rsidRPr="3740B2D5">
        <w:rPr>
          <w:color w:val="000000"/>
          <w:sz w:val="22"/>
          <w:shd w:val="clear" w:color="auto" w:fill="FFFFFF"/>
        </w:rPr>
        <w:t xml:space="preserve">Pricing Model. </w:t>
      </w:r>
    </w:p>
    <w:p w14:paraId="47E79940" w14:textId="79989C48" w:rsidR="003C7AD0" w:rsidRPr="003C72C4" w:rsidRDefault="00620132" w:rsidP="3740B2D5">
      <w:pPr>
        <w:numPr>
          <w:ilvl w:val="0"/>
          <w:numId w:val="22"/>
        </w:numPr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lastRenderedPageBreak/>
        <w:t xml:space="preserve">Managing reassessments: </w:t>
      </w:r>
      <w:r w:rsidR="00D1788C">
        <w:rPr>
          <w:color w:val="000000"/>
          <w:sz w:val="22"/>
          <w:shd w:val="clear" w:color="auto" w:fill="FFFFFF"/>
        </w:rPr>
        <w:t xml:space="preserve">Undertaking reassessment </w:t>
      </w:r>
      <w:r w:rsidR="00080BBD">
        <w:rPr>
          <w:color w:val="000000"/>
          <w:sz w:val="22"/>
          <w:shd w:val="clear" w:color="auto" w:fill="FFFFFF"/>
        </w:rPr>
        <w:t>when due and ensuring updated assessment information is used to support application of the CGH Pricing Model</w:t>
      </w:r>
      <w:r w:rsidR="004C756E">
        <w:rPr>
          <w:color w:val="000000"/>
          <w:sz w:val="22"/>
          <w:shd w:val="clear" w:color="auto" w:fill="FFFFFF"/>
        </w:rPr>
        <w:t>.</w:t>
      </w:r>
      <w:r w:rsidR="00D1788C">
        <w:rPr>
          <w:color w:val="000000"/>
          <w:sz w:val="22"/>
          <w:shd w:val="clear" w:color="auto" w:fill="FFFFFF"/>
        </w:rPr>
        <w:t xml:space="preserve"> </w:t>
      </w:r>
    </w:p>
    <w:p w14:paraId="1CBB232A" w14:textId="1A1ABD5D" w:rsidR="00514C29" w:rsidRDefault="00514C29" w:rsidP="003C72C4">
      <w:pPr>
        <w:numPr>
          <w:ilvl w:val="0"/>
          <w:numId w:val="23"/>
        </w:numPr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Completing the BAT: Entering comprehensive and accurate information into the BAT, using all available assessment details to support a robust and transparent funding determination. </w:t>
      </w:r>
    </w:p>
    <w:p w14:paraId="2ED16D96" w14:textId="63D9211E" w:rsidR="003C72C4" w:rsidRPr="003C72C4" w:rsidRDefault="003C72C4" w:rsidP="0DA87EBE">
      <w:pPr>
        <w:numPr>
          <w:ilvl w:val="0"/>
          <w:numId w:val="23"/>
        </w:numPr>
        <w:rPr>
          <w:color w:val="000000"/>
          <w:sz w:val="22"/>
          <w:shd w:val="clear" w:color="auto" w:fill="FFFFFF"/>
        </w:rPr>
      </w:pPr>
      <w:r w:rsidRPr="0DA87EBE">
        <w:rPr>
          <w:color w:val="000000"/>
          <w:sz w:val="22"/>
          <w:shd w:val="clear" w:color="auto" w:fill="FFFFFF"/>
        </w:rPr>
        <w:t>Assign</w:t>
      </w:r>
      <w:r w:rsidR="009D4C1C" w:rsidRPr="0DA87EBE">
        <w:rPr>
          <w:color w:val="000000"/>
          <w:sz w:val="22"/>
          <w:shd w:val="clear" w:color="auto" w:fill="FFFFFF"/>
        </w:rPr>
        <w:t>ing</w:t>
      </w:r>
      <w:r w:rsidRPr="0DA87EBE">
        <w:rPr>
          <w:color w:val="000000"/>
          <w:sz w:val="22"/>
          <w:shd w:val="clear" w:color="auto" w:fill="FFFFFF"/>
        </w:rPr>
        <w:t xml:space="preserve"> funding bands: Us</w:t>
      </w:r>
      <w:r w:rsidR="00BC7165" w:rsidRPr="0DA87EBE">
        <w:rPr>
          <w:color w:val="000000"/>
          <w:sz w:val="22"/>
          <w:shd w:val="clear" w:color="auto" w:fill="FFFFFF"/>
        </w:rPr>
        <w:t>ing</w:t>
      </w:r>
      <w:r w:rsidR="00514C29" w:rsidRPr="0DA87EBE">
        <w:rPr>
          <w:color w:val="000000"/>
          <w:sz w:val="22"/>
          <w:shd w:val="clear" w:color="auto" w:fill="FFFFFF"/>
        </w:rPr>
        <w:t xml:space="preserve"> </w:t>
      </w:r>
      <w:r w:rsidR="00BC7165" w:rsidRPr="0DA87EBE">
        <w:rPr>
          <w:color w:val="000000"/>
          <w:sz w:val="22"/>
          <w:shd w:val="clear" w:color="auto" w:fill="FFFFFF"/>
        </w:rPr>
        <w:t xml:space="preserve">the </w:t>
      </w:r>
      <w:r w:rsidRPr="0DA87EBE">
        <w:rPr>
          <w:color w:val="000000"/>
          <w:sz w:val="22"/>
          <w:shd w:val="clear" w:color="auto" w:fill="FFFFFF"/>
        </w:rPr>
        <w:t xml:space="preserve">GPT to assign individuals to </w:t>
      </w:r>
      <w:r w:rsidR="00514C29" w:rsidRPr="0DA87EBE">
        <w:rPr>
          <w:color w:val="000000"/>
          <w:sz w:val="22"/>
          <w:shd w:val="clear" w:color="auto" w:fill="FFFFFF"/>
        </w:rPr>
        <w:t>the appropriate</w:t>
      </w:r>
      <w:r w:rsidRPr="0DA87EBE">
        <w:rPr>
          <w:color w:val="000000"/>
          <w:sz w:val="22"/>
          <w:shd w:val="clear" w:color="auto" w:fill="FFFFFF"/>
        </w:rPr>
        <w:t xml:space="preserve"> funding bands</w:t>
      </w:r>
      <w:r w:rsidR="00514C29" w:rsidRPr="0DA87EBE">
        <w:rPr>
          <w:color w:val="000000"/>
          <w:sz w:val="22"/>
          <w:shd w:val="clear" w:color="auto" w:fill="FFFFFF"/>
        </w:rPr>
        <w:t xml:space="preserve">. </w:t>
      </w:r>
    </w:p>
    <w:p w14:paraId="2F5D9F60" w14:textId="34D21324" w:rsidR="003C72C4" w:rsidRPr="003C72C4" w:rsidRDefault="048E0D6A" w:rsidP="52677CD4">
      <w:pPr>
        <w:numPr>
          <w:ilvl w:val="0"/>
          <w:numId w:val="23"/>
        </w:numPr>
        <w:rPr>
          <w:color w:val="000000"/>
          <w:sz w:val="22"/>
          <w:shd w:val="clear" w:color="auto" w:fill="FFFFFF"/>
        </w:rPr>
      </w:pPr>
      <w:r w:rsidRPr="40DDB8FE">
        <w:rPr>
          <w:color w:val="000000" w:themeColor="text1"/>
          <w:sz w:val="22"/>
        </w:rPr>
        <w:t xml:space="preserve">Calculating </w:t>
      </w:r>
      <w:r w:rsidR="00231E9C">
        <w:rPr>
          <w:color w:val="000000" w:themeColor="text1"/>
          <w:sz w:val="22"/>
        </w:rPr>
        <w:t>exceptional</w:t>
      </w:r>
      <w:r w:rsidRPr="40DDB8FE">
        <w:rPr>
          <w:color w:val="000000" w:themeColor="text1"/>
          <w:sz w:val="22"/>
        </w:rPr>
        <w:t xml:space="preserve"> funding rates: </w:t>
      </w:r>
      <w:r w:rsidR="601D396C" w:rsidRPr="40DDB8FE">
        <w:rPr>
          <w:color w:val="000000" w:themeColor="text1"/>
          <w:sz w:val="22"/>
        </w:rPr>
        <w:t>W</w:t>
      </w:r>
      <w:r w:rsidRPr="40DDB8FE">
        <w:rPr>
          <w:color w:val="000000" w:themeColor="text1"/>
          <w:sz w:val="22"/>
        </w:rPr>
        <w:t xml:space="preserve">here a </w:t>
      </w:r>
      <w:r w:rsidR="00A55AA5" w:rsidRPr="40DDB8FE">
        <w:rPr>
          <w:color w:val="000000" w:themeColor="text1"/>
          <w:sz w:val="22"/>
        </w:rPr>
        <w:t>person</w:t>
      </w:r>
      <w:r w:rsidRPr="40DDB8FE">
        <w:rPr>
          <w:color w:val="000000" w:themeColor="text1"/>
          <w:sz w:val="22"/>
        </w:rPr>
        <w:t xml:space="preserve"> </w:t>
      </w:r>
      <w:r w:rsidR="00F4218F">
        <w:rPr>
          <w:color w:val="000000" w:themeColor="text1"/>
          <w:sz w:val="22"/>
        </w:rPr>
        <w:t xml:space="preserve">requires an </w:t>
      </w:r>
      <w:r w:rsidR="00231E9C">
        <w:rPr>
          <w:color w:val="000000" w:themeColor="text1"/>
          <w:sz w:val="22"/>
        </w:rPr>
        <w:t>exceptional</w:t>
      </w:r>
      <w:r w:rsidR="00F4218F">
        <w:rPr>
          <w:color w:val="000000" w:themeColor="text1"/>
          <w:sz w:val="22"/>
        </w:rPr>
        <w:t xml:space="preserve"> rate, applying the </w:t>
      </w:r>
      <w:r w:rsidR="00631204">
        <w:rPr>
          <w:color w:val="000000" w:themeColor="text1"/>
          <w:sz w:val="22"/>
        </w:rPr>
        <w:t xml:space="preserve">method set </w:t>
      </w:r>
      <w:r w:rsidR="00A55AA5">
        <w:rPr>
          <w:color w:val="000000" w:themeColor="text1"/>
          <w:sz w:val="22"/>
        </w:rPr>
        <w:t xml:space="preserve">out in the </w:t>
      </w:r>
      <w:r w:rsidR="00A55AA5">
        <w:rPr>
          <w:i/>
          <w:iCs/>
          <w:color w:val="000000" w:themeColor="text1"/>
          <w:sz w:val="22"/>
        </w:rPr>
        <w:t xml:space="preserve">‘Application of the Community Group Home Pricing Model Operational Procedure’ </w:t>
      </w:r>
    </w:p>
    <w:p w14:paraId="2C2870CD" w14:textId="143CDE27" w:rsidR="00F75E2C" w:rsidRDefault="00514C29" w:rsidP="52677CD4">
      <w:pPr>
        <w:numPr>
          <w:ilvl w:val="0"/>
          <w:numId w:val="24"/>
        </w:numPr>
        <w:rPr>
          <w:color w:val="000000"/>
          <w:sz w:val="22"/>
          <w:shd w:val="clear" w:color="auto" w:fill="FFFFFF"/>
        </w:rPr>
      </w:pPr>
      <w:r w:rsidRPr="52677CD4">
        <w:rPr>
          <w:color w:val="000000"/>
          <w:sz w:val="22"/>
          <w:shd w:val="clear" w:color="auto" w:fill="FFFFFF"/>
        </w:rPr>
        <w:t>Undertak</w:t>
      </w:r>
      <w:r w:rsidR="009D4C1C" w:rsidRPr="52677CD4">
        <w:rPr>
          <w:color w:val="000000"/>
          <w:sz w:val="22"/>
          <w:shd w:val="clear" w:color="auto" w:fill="FFFFFF"/>
        </w:rPr>
        <w:t>ing</w:t>
      </w:r>
      <w:r w:rsidRPr="52677CD4">
        <w:rPr>
          <w:color w:val="000000"/>
          <w:sz w:val="22"/>
          <w:shd w:val="clear" w:color="auto" w:fill="FFFFFF"/>
        </w:rPr>
        <w:t xml:space="preserve"> r</w:t>
      </w:r>
      <w:r w:rsidR="003C72C4" w:rsidRPr="52677CD4">
        <w:rPr>
          <w:color w:val="000000"/>
          <w:sz w:val="22"/>
          <w:shd w:val="clear" w:color="auto" w:fill="FFFFFF"/>
        </w:rPr>
        <w:t xml:space="preserve">eview: </w:t>
      </w:r>
      <w:r w:rsidRPr="52677CD4">
        <w:rPr>
          <w:color w:val="000000"/>
          <w:sz w:val="22"/>
          <w:shd w:val="clear" w:color="auto" w:fill="FFFFFF"/>
        </w:rPr>
        <w:t>Ensur</w:t>
      </w:r>
      <w:r w:rsidR="00BC7165" w:rsidRPr="52677CD4">
        <w:rPr>
          <w:color w:val="000000"/>
          <w:sz w:val="22"/>
          <w:shd w:val="clear" w:color="auto" w:fill="FFFFFF"/>
        </w:rPr>
        <w:t>ing</w:t>
      </w:r>
      <w:r w:rsidRPr="52677CD4">
        <w:rPr>
          <w:color w:val="000000"/>
          <w:sz w:val="22"/>
          <w:shd w:val="clear" w:color="auto" w:fill="FFFFFF"/>
        </w:rPr>
        <w:t xml:space="preserve"> </w:t>
      </w:r>
      <w:r w:rsidR="74B7F555" w:rsidRPr="37692088">
        <w:rPr>
          <w:color w:val="000000"/>
          <w:sz w:val="22"/>
          <w:shd w:val="clear" w:color="auto" w:fill="FFFFFF"/>
        </w:rPr>
        <w:t>funding</w:t>
      </w:r>
      <w:r w:rsidR="037735C9" w:rsidRPr="37692088">
        <w:rPr>
          <w:color w:val="000000" w:themeColor="text1"/>
          <w:sz w:val="22"/>
        </w:rPr>
        <w:t xml:space="preserve"> </w:t>
      </w:r>
      <w:r w:rsidR="7E81576A" w:rsidRPr="37692088">
        <w:rPr>
          <w:color w:val="000000" w:themeColor="text1"/>
          <w:sz w:val="22"/>
        </w:rPr>
        <w:t>packages</w:t>
      </w:r>
      <w:r w:rsidR="00E9317D">
        <w:rPr>
          <w:color w:val="000000" w:themeColor="text1"/>
          <w:sz w:val="22"/>
        </w:rPr>
        <w:t xml:space="preserve"> are submitted to the Review Panel where required by its Terms of Reference.</w:t>
      </w:r>
    </w:p>
    <w:p w14:paraId="27014097" w14:textId="31EE0EE5" w:rsidR="003C72C4" w:rsidRPr="003C72C4" w:rsidRDefault="003C72C4" w:rsidP="52677CD4">
      <w:pPr>
        <w:numPr>
          <w:ilvl w:val="0"/>
          <w:numId w:val="27"/>
        </w:numPr>
        <w:rPr>
          <w:color w:val="000000"/>
          <w:sz w:val="22"/>
          <w:shd w:val="clear" w:color="auto" w:fill="FFFFFF"/>
        </w:rPr>
      </w:pPr>
      <w:r w:rsidRPr="52677CD4">
        <w:rPr>
          <w:color w:val="000000"/>
          <w:sz w:val="22"/>
          <w:shd w:val="clear" w:color="auto" w:fill="FFFFFF"/>
        </w:rPr>
        <w:t xml:space="preserve">Finalising funding: </w:t>
      </w:r>
      <w:r w:rsidR="00514C29" w:rsidRPr="52677CD4">
        <w:rPr>
          <w:color w:val="000000"/>
          <w:sz w:val="22"/>
          <w:shd w:val="clear" w:color="auto" w:fill="FFFFFF"/>
        </w:rPr>
        <w:t>Confirm</w:t>
      </w:r>
      <w:r w:rsidR="00BC7165" w:rsidRPr="52677CD4">
        <w:rPr>
          <w:color w:val="000000"/>
          <w:sz w:val="22"/>
          <w:shd w:val="clear" w:color="auto" w:fill="FFFFFF"/>
        </w:rPr>
        <w:t>ing</w:t>
      </w:r>
      <w:r w:rsidR="00514C29" w:rsidRPr="52677CD4">
        <w:rPr>
          <w:color w:val="000000"/>
          <w:sz w:val="22"/>
          <w:shd w:val="clear" w:color="auto" w:fill="FFFFFF"/>
        </w:rPr>
        <w:t xml:space="preserve"> a</w:t>
      </w:r>
      <w:r w:rsidRPr="52677CD4">
        <w:rPr>
          <w:color w:val="000000"/>
          <w:sz w:val="22"/>
          <w:shd w:val="clear" w:color="auto" w:fill="FFFFFF"/>
        </w:rPr>
        <w:t xml:space="preserve">pproved </w:t>
      </w:r>
      <w:r w:rsidR="00514C29" w:rsidRPr="52677CD4">
        <w:rPr>
          <w:color w:val="000000"/>
          <w:sz w:val="22"/>
          <w:shd w:val="clear" w:color="auto" w:fill="FFFFFF"/>
        </w:rPr>
        <w:t xml:space="preserve">funding with the relevant </w:t>
      </w:r>
      <w:r w:rsidR="00FE7D57">
        <w:rPr>
          <w:color w:val="000000"/>
          <w:sz w:val="22"/>
          <w:shd w:val="clear" w:color="auto" w:fill="FFFFFF"/>
        </w:rPr>
        <w:t xml:space="preserve">community group home </w:t>
      </w:r>
      <w:r w:rsidR="00B30949" w:rsidRPr="52677CD4">
        <w:rPr>
          <w:color w:val="000000"/>
          <w:sz w:val="22"/>
          <w:shd w:val="clear" w:color="auto" w:fill="FFFFFF"/>
        </w:rPr>
        <w:t>residential service</w:t>
      </w:r>
      <w:r w:rsidR="2D89778E" w:rsidRPr="52677CD4">
        <w:rPr>
          <w:color w:val="000000"/>
          <w:sz w:val="22"/>
          <w:shd w:val="clear" w:color="auto" w:fill="FFFFFF"/>
        </w:rPr>
        <w:t>s</w:t>
      </w:r>
      <w:r w:rsidR="00B30949" w:rsidRPr="52677CD4">
        <w:rPr>
          <w:color w:val="000000"/>
          <w:sz w:val="22"/>
          <w:shd w:val="clear" w:color="auto" w:fill="FFFFFF"/>
        </w:rPr>
        <w:t xml:space="preserve"> </w:t>
      </w:r>
      <w:r w:rsidR="00514C29" w:rsidRPr="52677CD4">
        <w:rPr>
          <w:color w:val="000000"/>
          <w:sz w:val="22"/>
          <w:shd w:val="clear" w:color="auto" w:fill="FFFFFF"/>
        </w:rPr>
        <w:t>provider and record</w:t>
      </w:r>
      <w:r w:rsidR="00B30949" w:rsidRPr="52677CD4">
        <w:rPr>
          <w:color w:val="000000"/>
          <w:sz w:val="22"/>
          <w:shd w:val="clear" w:color="auto" w:fill="FFFFFF"/>
        </w:rPr>
        <w:t>ing</w:t>
      </w:r>
      <w:r w:rsidR="00514C29" w:rsidRPr="52677CD4">
        <w:rPr>
          <w:color w:val="000000"/>
          <w:sz w:val="22"/>
          <w:shd w:val="clear" w:color="auto" w:fill="FFFFFF"/>
        </w:rPr>
        <w:t xml:space="preserve"> final </w:t>
      </w:r>
      <w:r w:rsidRPr="52677CD4">
        <w:rPr>
          <w:color w:val="000000"/>
          <w:sz w:val="22"/>
          <w:shd w:val="clear" w:color="auto" w:fill="FFFFFF"/>
        </w:rPr>
        <w:t xml:space="preserve">allocations </w:t>
      </w:r>
      <w:r w:rsidR="00514C29" w:rsidRPr="52677CD4">
        <w:rPr>
          <w:color w:val="000000"/>
          <w:sz w:val="22"/>
          <w:shd w:val="clear" w:color="auto" w:fill="FFFFFF"/>
        </w:rPr>
        <w:t xml:space="preserve">in Socrates. </w:t>
      </w:r>
    </w:p>
    <w:p w14:paraId="1C2F4DFC" w14:textId="5D12F936" w:rsidR="00650ECF" w:rsidRDefault="00650ECF" w:rsidP="00650ECF">
      <w:pPr>
        <w:rPr>
          <w:rStyle w:val="eop"/>
          <w:color w:val="000000"/>
          <w:sz w:val="22"/>
          <w:shd w:val="clear" w:color="auto" w:fill="FFFFFF"/>
        </w:rPr>
      </w:pPr>
      <w:r>
        <w:rPr>
          <w:rStyle w:val="normaltextrun"/>
          <w:color w:val="000000"/>
          <w:sz w:val="22"/>
          <w:shd w:val="clear" w:color="auto" w:fill="FFFFFF"/>
        </w:rPr>
        <w:t xml:space="preserve">NASC and EGL </w:t>
      </w:r>
      <w:r w:rsidR="00B30949">
        <w:rPr>
          <w:rStyle w:val="normaltextrun"/>
          <w:color w:val="000000"/>
          <w:sz w:val="22"/>
          <w:shd w:val="clear" w:color="auto" w:fill="FFFFFF"/>
        </w:rPr>
        <w:t xml:space="preserve">sites </w:t>
      </w:r>
      <w:r>
        <w:rPr>
          <w:rStyle w:val="normaltextrun"/>
          <w:color w:val="000000"/>
          <w:sz w:val="22"/>
          <w:shd w:val="clear" w:color="auto" w:fill="FFFFFF"/>
        </w:rPr>
        <w:t>must follow the associated procedures when using the</w:t>
      </w:r>
      <w:r w:rsidR="00514C29">
        <w:rPr>
          <w:rStyle w:val="normaltextrun"/>
          <w:color w:val="000000"/>
          <w:sz w:val="22"/>
          <w:shd w:val="clear" w:color="auto" w:fill="FFFFFF"/>
        </w:rPr>
        <w:t xml:space="preserve"> </w:t>
      </w:r>
      <w:r w:rsidR="00B30949">
        <w:rPr>
          <w:rStyle w:val="normaltextrun"/>
          <w:color w:val="000000"/>
          <w:sz w:val="22"/>
          <w:shd w:val="clear" w:color="auto" w:fill="FFFFFF"/>
        </w:rPr>
        <w:t xml:space="preserve">CGH </w:t>
      </w:r>
      <w:r w:rsidR="00514C29">
        <w:rPr>
          <w:rStyle w:val="normaltextrun"/>
          <w:color w:val="000000"/>
          <w:sz w:val="22"/>
          <w:shd w:val="clear" w:color="auto" w:fill="FFFFFF"/>
        </w:rPr>
        <w:t>Pricing</w:t>
      </w:r>
      <w:r>
        <w:rPr>
          <w:rStyle w:val="normaltextrun"/>
          <w:color w:val="000000"/>
          <w:sz w:val="22"/>
          <w:shd w:val="clear" w:color="auto" w:fill="FFFFFF"/>
        </w:rPr>
        <w:t xml:space="preserve"> </w:t>
      </w:r>
      <w:r w:rsidR="00514C29">
        <w:rPr>
          <w:rStyle w:val="normaltextrun"/>
          <w:color w:val="000000"/>
          <w:sz w:val="22"/>
          <w:shd w:val="clear" w:color="auto" w:fill="FFFFFF"/>
        </w:rPr>
        <w:t>M</w:t>
      </w:r>
      <w:r>
        <w:rPr>
          <w:rStyle w:val="normaltextrun"/>
          <w:color w:val="000000"/>
          <w:sz w:val="22"/>
          <w:shd w:val="clear" w:color="auto" w:fill="FFFFFF"/>
        </w:rPr>
        <w:t xml:space="preserve">odel to </w:t>
      </w:r>
      <w:r w:rsidR="009D4C1C">
        <w:rPr>
          <w:rStyle w:val="normaltextrun"/>
          <w:color w:val="000000"/>
          <w:sz w:val="22"/>
          <w:shd w:val="clear" w:color="auto" w:fill="FFFFFF"/>
        </w:rPr>
        <w:t>support accurate and consistent application</w:t>
      </w:r>
      <w:r>
        <w:rPr>
          <w:rStyle w:val="normaltextrun"/>
          <w:color w:val="000000"/>
          <w:sz w:val="22"/>
          <w:shd w:val="clear" w:color="auto" w:fill="FFFFFF"/>
        </w:rPr>
        <w:t xml:space="preserve">. </w:t>
      </w:r>
    </w:p>
    <w:p w14:paraId="4202F9D9" w14:textId="42BFC666" w:rsidR="009D4C1C" w:rsidRDefault="00DF1B8F" w:rsidP="009D4C1C">
      <w:pPr>
        <w:pStyle w:val="Heading3"/>
      </w:pPr>
      <w:bookmarkStart w:id="21" w:name="_Toc215239588"/>
      <w:r>
        <w:t>Review Panel</w:t>
      </w:r>
      <w:bookmarkEnd w:id="21"/>
      <w:r w:rsidR="009D4C1C">
        <w:t xml:space="preserve"> </w:t>
      </w:r>
    </w:p>
    <w:p w14:paraId="5C3A0B97" w14:textId="17F9B094" w:rsidR="00513AB2" w:rsidRDefault="009D4C1C" w:rsidP="52677CD4">
      <w:pPr>
        <w:rPr>
          <w:sz w:val="22"/>
        </w:rPr>
      </w:pPr>
      <w:r w:rsidRPr="52677CD4">
        <w:rPr>
          <w:sz w:val="22"/>
        </w:rPr>
        <w:t>Th</w:t>
      </w:r>
      <w:r w:rsidR="00922780" w:rsidRPr="52677CD4">
        <w:rPr>
          <w:sz w:val="22"/>
        </w:rPr>
        <w:t xml:space="preserve">e </w:t>
      </w:r>
      <w:r w:rsidR="00B45B12">
        <w:rPr>
          <w:sz w:val="22"/>
        </w:rPr>
        <w:t xml:space="preserve">DSS </w:t>
      </w:r>
      <w:r w:rsidR="00922780" w:rsidRPr="52677CD4">
        <w:rPr>
          <w:sz w:val="22"/>
        </w:rPr>
        <w:t xml:space="preserve">Review Panel provides DSS with assurance </w:t>
      </w:r>
      <w:r w:rsidRPr="52677CD4">
        <w:rPr>
          <w:sz w:val="22"/>
        </w:rPr>
        <w:t>that NASC</w:t>
      </w:r>
      <w:r w:rsidR="68EEAD79" w:rsidRPr="52677CD4">
        <w:rPr>
          <w:sz w:val="22"/>
        </w:rPr>
        <w:t>s</w:t>
      </w:r>
      <w:r w:rsidRPr="52677CD4">
        <w:rPr>
          <w:sz w:val="22"/>
        </w:rPr>
        <w:t xml:space="preserve"> and EGL </w:t>
      </w:r>
      <w:r w:rsidR="00292D5F" w:rsidRPr="52677CD4">
        <w:rPr>
          <w:sz w:val="22"/>
        </w:rPr>
        <w:t xml:space="preserve">sites </w:t>
      </w:r>
      <w:r w:rsidRPr="52677CD4">
        <w:rPr>
          <w:sz w:val="22"/>
        </w:rPr>
        <w:t xml:space="preserve">are </w:t>
      </w:r>
      <w:r w:rsidR="00922780" w:rsidRPr="52677CD4">
        <w:rPr>
          <w:sz w:val="22"/>
        </w:rPr>
        <w:t xml:space="preserve">making decisions that are consistent with the available evidence and relevant Policy. </w:t>
      </w:r>
    </w:p>
    <w:p w14:paraId="5A7ABCC9" w14:textId="653C84F2" w:rsidR="00D45D17" w:rsidRPr="00D66239" w:rsidRDefault="001D77AA" w:rsidP="52677CD4">
      <w:pPr>
        <w:rPr>
          <w:sz w:val="22"/>
        </w:rPr>
      </w:pPr>
      <w:r>
        <w:rPr>
          <w:sz w:val="22"/>
        </w:rPr>
        <w:t>The Review Panel will</w:t>
      </w:r>
      <w:r w:rsidR="00651EB1">
        <w:rPr>
          <w:sz w:val="22"/>
        </w:rPr>
        <w:t xml:space="preserve"> consider</w:t>
      </w:r>
      <w:r>
        <w:rPr>
          <w:sz w:val="22"/>
        </w:rPr>
        <w:t xml:space="preserve"> </w:t>
      </w:r>
      <w:r w:rsidR="008B46C3">
        <w:rPr>
          <w:sz w:val="22"/>
        </w:rPr>
        <w:t xml:space="preserve">community group home funding </w:t>
      </w:r>
      <w:r w:rsidR="003715C5">
        <w:rPr>
          <w:sz w:val="22"/>
        </w:rPr>
        <w:t>allocations</w:t>
      </w:r>
      <w:r w:rsidR="00651EB1">
        <w:rPr>
          <w:sz w:val="22"/>
        </w:rPr>
        <w:t xml:space="preserve"> that meet the criteria defined in </w:t>
      </w:r>
      <w:r w:rsidR="00D66239">
        <w:rPr>
          <w:sz w:val="22"/>
        </w:rPr>
        <w:t xml:space="preserve">the </w:t>
      </w:r>
      <w:r w:rsidR="00D66239" w:rsidRPr="00FE7D57">
        <w:rPr>
          <w:i/>
          <w:iCs/>
          <w:sz w:val="22"/>
        </w:rPr>
        <w:t>‘Review Panel Terms of Reference’</w:t>
      </w:r>
      <w:r w:rsidR="00D66239" w:rsidRPr="3740B2D5">
        <w:rPr>
          <w:sz w:val="22"/>
        </w:rPr>
        <w:t xml:space="preserve"> </w:t>
      </w:r>
      <w:r w:rsidR="00D66239">
        <w:rPr>
          <w:sz w:val="22"/>
        </w:rPr>
        <w:t xml:space="preserve">and </w:t>
      </w:r>
      <w:r w:rsidR="00D66239" w:rsidRPr="00FE7D57">
        <w:rPr>
          <w:i/>
          <w:iCs/>
          <w:sz w:val="22"/>
        </w:rPr>
        <w:t xml:space="preserve">‘Operational Policy and Guidance: Management of NASC and EGL site </w:t>
      </w:r>
      <w:proofErr w:type="gramStart"/>
      <w:r w:rsidR="005A49D4" w:rsidRPr="00FE7D57">
        <w:rPr>
          <w:i/>
          <w:iCs/>
          <w:sz w:val="22"/>
        </w:rPr>
        <w:t>budgets</w:t>
      </w:r>
      <w:r w:rsidR="005A49D4">
        <w:rPr>
          <w:i/>
          <w:iCs/>
          <w:sz w:val="22"/>
        </w:rPr>
        <w:t>’</w:t>
      </w:r>
      <w:proofErr w:type="gramEnd"/>
      <w:r w:rsidR="00D66239" w:rsidRPr="005A49D4">
        <w:rPr>
          <w:i/>
          <w:iCs/>
          <w:sz w:val="22"/>
        </w:rPr>
        <w:t>.</w:t>
      </w:r>
    </w:p>
    <w:p w14:paraId="4D322820" w14:textId="034E65FE" w:rsidR="009D4C1C" w:rsidRPr="00B55EC5" w:rsidRDefault="00860537" w:rsidP="001F6AAD">
      <w:pPr>
        <w:pStyle w:val="Heading3"/>
      </w:pPr>
      <w:bookmarkStart w:id="22" w:name="_Toc215239589"/>
      <w:r w:rsidRPr="00B55EC5">
        <w:t>Information</w:t>
      </w:r>
      <w:r w:rsidR="001F6AAD" w:rsidRPr="00B55EC5">
        <w:t xml:space="preserve"> handling and privacy</w:t>
      </w:r>
      <w:bookmarkEnd w:id="22"/>
    </w:p>
    <w:p w14:paraId="16406B8D" w14:textId="1BE131C0" w:rsidR="007971DC" w:rsidRPr="00B55EC5" w:rsidRDefault="007971DC" w:rsidP="005306F4">
      <w:pPr>
        <w:rPr>
          <w:rStyle w:val="normaltextrun"/>
          <w:color w:val="000000" w:themeColor="text1"/>
          <w:sz w:val="22"/>
        </w:rPr>
      </w:pPr>
      <w:r w:rsidRPr="00B55EC5">
        <w:rPr>
          <w:sz w:val="22"/>
        </w:rPr>
        <w:t>The BAT and GPT</w:t>
      </w:r>
      <w:r w:rsidR="004D70D5" w:rsidRPr="00B55EC5">
        <w:rPr>
          <w:sz w:val="22"/>
        </w:rPr>
        <w:t>, including all associated intellectual property,</w:t>
      </w:r>
      <w:r w:rsidRPr="00B55EC5">
        <w:rPr>
          <w:sz w:val="22"/>
        </w:rPr>
        <w:t xml:space="preserve"> are owned by the Ministry of Social Development (MSD)</w:t>
      </w:r>
      <w:r w:rsidR="00493839" w:rsidRPr="00B55EC5">
        <w:rPr>
          <w:sz w:val="22"/>
        </w:rPr>
        <w:t xml:space="preserve"> and are commercially sensitive</w:t>
      </w:r>
      <w:r w:rsidRPr="00B55EC5">
        <w:rPr>
          <w:sz w:val="22"/>
        </w:rPr>
        <w:t>. These tools must only be used for their intended purpose and in accordance with all MSD-issued legal disclaimers and conditions of use. They must not be disclosed to any third party unless explicit authorisation has been granted by MSD.</w:t>
      </w:r>
    </w:p>
    <w:p w14:paraId="16550C14" w14:textId="1DD47A0E" w:rsidR="005306F4" w:rsidRPr="00B55EC5" w:rsidRDefault="005306F4" w:rsidP="005306F4">
      <w:pPr>
        <w:rPr>
          <w:rStyle w:val="normaltextrun"/>
          <w:color w:val="000000" w:themeColor="text1"/>
          <w:sz w:val="22"/>
        </w:rPr>
      </w:pPr>
      <w:r w:rsidRPr="00B55EC5">
        <w:rPr>
          <w:rStyle w:val="normaltextrun"/>
          <w:color w:val="000000" w:themeColor="text1"/>
          <w:sz w:val="22"/>
        </w:rPr>
        <w:t>All information collected by NASC and EGL sites for assessment</w:t>
      </w:r>
      <w:r w:rsidR="00436B69" w:rsidRPr="00B55EC5">
        <w:rPr>
          <w:rStyle w:val="normaltextrun"/>
          <w:color w:val="000000" w:themeColor="text1"/>
          <w:sz w:val="22"/>
        </w:rPr>
        <w:t>s, including</w:t>
      </w:r>
      <w:r w:rsidRPr="00B55EC5">
        <w:rPr>
          <w:rStyle w:val="normaltextrun"/>
          <w:color w:val="000000" w:themeColor="text1"/>
          <w:sz w:val="22"/>
        </w:rPr>
        <w:t xml:space="preserve"> completion of the BAT and GPT</w:t>
      </w:r>
      <w:r w:rsidR="00436B69" w:rsidRPr="00B55EC5">
        <w:rPr>
          <w:rStyle w:val="normaltextrun"/>
          <w:color w:val="000000" w:themeColor="text1"/>
          <w:sz w:val="22"/>
        </w:rPr>
        <w:t>,</w:t>
      </w:r>
      <w:r w:rsidRPr="00B55EC5">
        <w:rPr>
          <w:rStyle w:val="normaltextrun"/>
          <w:color w:val="000000" w:themeColor="text1"/>
          <w:sz w:val="22"/>
        </w:rPr>
        <w:t xml:space="preserve"> must be handled in accordance with the Privacy Act 2020 and the Health Information Privacy Code 2020</w:t>
      </w:r>
      <w:r w:rsidR="009951CD" w:rsidRPr="00B55EC5">
        <w:rPr>
          <w:rStyle w:val="normaltextrun"/>
          <w:color w:val="000000" w:themeColor="text1"/>
          <w:sz w:val="22"/>
        </w:rPr>
        <w:t>.</w:t>
      </w:r>
      <w:r w:rsidRPr="00B55EC5">
        <w:rPr>
          <w:rStyle w:val="normaltextrun"/>
          <w:color w:val="000000" w:themeColor="text1"/>
          <w:sz w:val="22"/>
        </w:rPr>
        <w:t xml:space="preserve"> </w:t>
      </w:r>
      <w:r w:rsidR="003C4114" w:rsidRPr="00B55EC5">
        <w:rPr>
          <w:rStyle w:val="normaltextrun"/>
          <w:color w:val="000000" w:themeColor="text1"/>
          <w:sz w:val="22"/>
        </w:rPr>
        <w:t>F</w:t>
      </w:r>
      <w:r w:rsidRPr="00B55EC5">
        <w:rPr>
          <w:rStyle w:val="normaltextrun"/>
          <w:color w:val="000000" w:themeColor="text1"/>
          <w:sz w:val="22"/>
        </w:rPr>
        <w:t>or NASCs</w:t>
      </w:r>
      <w:r w:rsidR="003C4114" w:rsidRPr="00B55EC5">
        <w:rPr>
          <w:rStyle w:val="normaltextrun"/>
          <w:color w:val="000000" w:themeColor="text1"/>
          <w:sz w:val="22"/>
        </w:rPr>
        <w:t>,</w:t>
      </w:r>
      <w:r w:rsidRPr="00B55EC5">
        <w:rPr>
          <w:rStyle w:val="normaltextrun"/>
          <w:color w:val="000000" w:themeColor="text1"/>
          <w:sz w:val="22"/>
        </w:rPr>
        <w:t xml:space="preserve"> the requirements of the </w:t>
      </w:r>
      <w:r w:rsidR="00636F42" w:rsidRPr="00B55EC5">
        <w:rPr>
          <w:rStyle w:val="normaltextrun"/>
          <w:i/>
          <w:color w:val="000000" w:themeColor="text1"/>
          <w:sz w:val="22"/>
        </w:rPr>
        <w:t xml:space="preserve">NASC </w:t>
      </w:r>
      <w:r w:rsidR="005C5946" w:rsidRPr="00B55EC5">
        <w:rPr>
          <w:rStyle w:val="normaltextrun"/>
          <w:i/>
          <w:color w:val="000000" w:themeColor="text1"/>
          <w:sz w:val="22"/>
        </w:rPr>
        <w:t>Service Specification</w:t>
      </w:r>
      <w:r w:rsidR="005C5946" w:rsidRPr="00B55EC5">
        <w:rPr>
          <w:rStyle w:val="normaltextrun"/>
          <w:color w:val="000000" w:themeColor="text1"/>
          <w:sz w:val="22"/>
        </w:rPr>
        <w:t xml:space="preserve"> </w:t>
      </w:r>
      <w:r w:rsidR="006C3BEF" w:rsidRPr="00B55EC5">
        <w:rPr>
          <w:rStyle w:val="normaltextrun"/>
          <w:color w:val="000000" w:themeColor="text1"/>
          <w:sz w:val="22"/>
        </w:rPr>
        <w:t>–</w:t>
      </w:r>
      <w:r w:rsidR="005C5946" w:rsidRPr="00B55EC5">
        <w:rPr>
          <w:rStyle w:val="normaltextrun"/>
          <w:color w:val="000000" w:themeColor="text1"/>
          <w:sz w:val="22"/>
        </w:rPr>
        <w:t xml:space="preserve"> </w:t>
      </w:r>
      <w:r w:rsidR="006C3BEF" w:rsidRPr="00B55EC5">
        <w:rPr>
          <w:rStyle w:val="normaltextrun"/>
          <w:i/>
          <w:color w:val="000000" w:themeColor="text1"/>
          <w:sz w:val="22"/>
        </w:rPr>
        <w:t>DSS Needs Assessment and Service Co-ordination (DSS1040) Including Discretionary Funding (DSS1039D)</w:t>
      </w:r>
      <w:r w:rsidR="009F2A60" w:rsidRPr="00B55EC5">
        <w:rPr>
          <w:rStyle w:val="normaltextrun"/>
          <w:i/>
          <w:color w:val="000000" w:themeColor="text1"/>
          <w:sz w:val="22"/>
        </w:rPr>
        <w:t xml:space="preserve"> </w:t>
      </w:r>
      <w:r w:rsidR="003C4114" w:rsidRPr="00B55EC5">
        <w:rPr>
          <w:rStyle w:val="normaltextrun"/>
          <w:color w:val="000000" w:themeColor="text1"/>
          <w:sz w:val="22"/>
        </w:rPr>
        <w:t>also apply</w:t>
      </w:r>
      <w:r w:rsidR="006C3BEF" w:rsidRPr="00B55EC5">
        <w:rPr>
          <w:rStyle w:val="normaltextrun"/>
          <w:i/>
          <w:color w:val="000000" w:themeColor="text1"/>
          <w:sz w:val="22"/>
        </w:rPr>
        <w:t xml:space="preserve">. </w:t>
      </w:r>
    </w:p>
    <w:p w14:paraId="6B97C94C" w14:textId="36CF342A" w:rsidR="00793F0B" w:rsidRPr="00B55EC5" w:rsidRDefault="004D20B8" w:rsidP="00292F94">
      <w:pPr>
        <w:rPr>
          <w:sz w:val="22"/>
        </w:rPr>
      </w:pPr>
      <w:r w:rsidRPr="00B55EC5">
        <w:rPr>
          <w:sz w:val="22"/>
        </w:rPr>
        <w:lastRenderedPageBreak/>
        <w:t xml:space="preserve">Information collected for </w:t>
      </w:r>
      <w:r w:rsidR="00A41C52" w:rsidRPr="00B55EC5">
        <w:rPr>
          <w:sz w:val="22"/>
        </w:rPr>
        <w:t xml:space="preserve">purposes </w:t>
      </w:r>
      <w:r w:rsidR="00B55E92" w:rsidRPr="00B55EC5">
        <w:rPr>
          <w:sz w:val="22"/>
        </w:rPr>
        <w:t xml:space="preserve">of </w:t>
      </w:r>
      <w:r w:rsidR="006B3C1C" w:rsidRPr="00B55EC5">
        <w:rPr>
          <w:sz w:val="22"/>
        </w:rPr>
        <w:t>applying</w:t>
      </w:r>
      <w:r w:rsidR="00793F0B" w:rsidRPr="00B55EC5">
        <w:rPr>
          <w:sz w:val="22"/>
        </w:rPr>
        <w:t xml:space="preserve"> the</w:t>
      </w:r>
      <w:r w:rsidR="006B3C1C" w:rsidRPr="00B55EC5">
        <w:rPr>
          <w:sz w:val="22"/>
        </w:rPr>
        <w:t xml:space="preserve"> CGH</w:t>
      </w:r>
      <w:r w:rsidR="00793F0B" w:rsidRPr="00B55EC5">
        <w:rPr>
          <w:sz w:val="22"/>
        </w:rPr>
        <w:t xml:space="preserve"> </w:t>
      </w:r>
      <w:r w:rsidR="006B3C1C" w:rsidRPr="00B55EC5">
        <w:rPr>
          <w:sz w:val="22"/>
        </w:rPr>
        <w:t>P</w:t>
      </w:r>
      <w:r w:rsidR="00793F0B" w:rsidRPr="00B55EC5">
        <w:rPr>
          <w:sz w:val="22"/>
        </w:rPr>
        <w:t xml:space="preserve">ricing </w:t>
      </w:r>
      <w:r w:rsidR="006B3C1C" w:rsidRPr="00B55EC5">
        <w:rPr>
          <w:sz w:val="22"/>
        </w:rPr>
        <w:t>M</w:t>
      </w:r>
      <w:r w:rsidR="00793F0B" w:rsidRPr="00B55EC5">
        <w:rPr>
          <w:sz w:val="22"/>
        </w:rPr>
        <w:t>odel is</w:t>
      </w:r>
      <w:r w:rsidR="00A41C52" w:rsidRPr="00B55EC5">
        <w:rPr>
          <w:sz w:val="22"/>
        </w:rPr>
        <w:t xml:space="preserve"> personal to the disabled person and must only be shared in a lawful </w:t>
      </w:r>
      <w:r w:rsidR="00F96392" w:rsidRPr="00B55EC5">
        <w:rPr>
          <w:sz w:val="22"/>
        </w:rPr>
        <w:t xml:space="preserve">and appropriate </w:t>
      </w:r>
      <w:r w:rsidR="00337716" w:rsidRPr="00B55EC5">
        <w:rPr>
          <w:sz w:val="22"/>
        </w:rPr>
        <w:t xml:space="preserve">manner. </w:t>
      </w:r>
      <w:r w:rsidR="00D25D41" w:rsidRPr="00B55EC5">
        <w:rPr>
          <w:sz w:val="22"/>
        </w:rPr>
        <w:t>Any sharing of information must respect both the privacy of the disabled person</w:t>
      </w:r>
      <w:r w:rsidR="00EC20B7" w:rsidRPr="00B55EC5">
        <w:rPr>
          <w:sz w:val="22"/>
        </w:rPr>
        <w:t xml:space="preserve"> and the restriction</w:t>
      </w:r>
      <w:r w:rsidR="00682D82" w:rsidRPr="00B55EC5">
        <w:rPr>
          <w:sz w:val="22"/>
        </w:rPr>
        <w:t>s</w:t>
      </w:r>
      <w:r w:rsidR="00EC20B7" w:rsidRPr="00B55EC5">
        <w:rPr>
          <w:sz w:val="22"/>
        </w:rPr>
        <w:t xml:space="preserve"> on the use of the BAT and GPT set out above. In practice this means:</w:t>
      </w:r>
      <w:r w:rsidR="00793F0B" w:rsidRPr="00B55EC5">
        <w:rPr>
          <w:sz w:val="22"/>
        </w:rPr>
        <w:t xml:space="preserve"> </w:t>
      </w:r>
    </w:p>
    <w:p w14:paraId="248BD9D8" w14:textId="5688D951" w:rsidR="00A923F2" w:rsidRPr="000C021F" w:rsidRDefault="00A923F2" w:rsidP="00362F90">
      <w:pPr>
        <w:numPr>
          <w:ilvl w:val="0"/>
          <w:numId w:val="23"/>
        </w:numPr>
        <w:rPr>
          <w:color w:val="000000"/>
          <w:sz w:val="22"/>
          <w:shd w:val="clear" w:color="auto" w:fill="FFFFFF"/>
        </w:rPr>
      </w:pPr>
      <w:r w:rsidRPr="000C021F">
        <w:rPr>
          <w:color w:val="000000"/>
          <w:sz w:val="22"/>
          <w:shd w:val="clear" w:color="auto" w:fill="FFFFFF"/>
        </w:rPr>
        <w:t>The BAT and GPT tool</w:t>
      </w:r>
      <w:r w:rsidR="00DF45C2" w:rsidRPr="000C021F">
        <w:rPr>
          <w:color w:val="000000"/>
          <w:sz w:val="22"/>
          <w:shd w:val="clear" w:color="auto" w:fill="FFFFFF"/>
        </w:rPr>
        <w:t>s</w:t>
      </w:r>
      <w:r w:rsidR="00142E34" w:rsidRPr="000C021F">
        <w:rPr>
          <w:color w:val="000000"/>
          <w:sz w:val="22"/>
          <w:shd w:val="clear" w:color="auto" w:fill="FFFFFF"/>
        </w:rPr>
        <w:t xml:space="preserve"> </w:t>
      </w:r>
      <w:r w:rsidR="00DF45C2" w:rsidRPr="000C021F">
        <w:rPr>
          <w:color w:val="000000"/>
          <w:sz w:val="22"/>
          <w:shd w:val="clear" w:color="auto" w:fill="FFFFFF"/>
        </w:rPr>
        <w:t>and any commercially sensitive information (including pricing methodology</w:t>
      </w:r>
      <w:r w:rsidR="007C7263" w:rsidRPr="000C021F">
        <w:rPr>
          <w:color w:val="000000"/>
          <w:sz w:val="22"/>
          <w:shd w:val="clear" w:color="auto" w:fill="FFFFFF"/>
        </w:rPr>
        <w:t xml:space="preserve">) must not be shared with </w:t>
      </w:r>
      <w:r w:rsidR="00333304" w:rsidRPr="000C021F">
        <w:rPr>
          <w:color w:val="000000"/>
          <w:sz w:val="22"/>
          <w:shd w:val="clear" w:color="auto" w:fill="FFFFFF"/>
        </w:rPr>
        <w:t>the</w:t>
      </w:r>
      <w:r w:rsidR="007C7263" w:rsidRPr="000C021F">
        <w:rPr>
          <w:color w:val="000000"/>
          <w:sz w:val="22"/>
          <w:shd w:val="clear" w:color="auto" w:fill="FFFFFF"/>
        </w:rPr>
        <w:t xml:space="preserve"> disabled person or community group home service providers.</w:t>
      </w:r>
    </w:p>
    <w:p w14:paraId="3906530D" w14:textId="49123DC5" w:rsidR="00793F0B" w:rsidRPr="000C021F" w:rsidRDefault="002B6B58" w:rsidP="00362F90">
      <w:pPr>
        <w:numPr>
          <w:ilvl w:val="0"/>
          <w:numId w:val="23"/>
        </w:numPr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>I</w:t>
      </w:r>
      <w:r w:rsidR="003829CF" w:rsidRPr="000C021F">
        <w:rPr>
          <w:color w:val="000000"/>
          <w:sz w:val="22"/>
          <w:shd w:val="clear" w:color="auto" w:fill="FFFFFF"/>
        </w:rPr>
        <w:t xml:space="preserve">nformation </w:t>
      </w:r>
      <w:r w:rsidR="002B6175" w:rsidRPr="000C021F">
        <w:rPr>
          <w:color w:val="000000"/>
          <w:sz w:val="22"/>
          <w:shd w:val="clear" w:color="auto" w:fill="FFFFFF"/>
        </w:rPr>
        <w:t xml:space="preserve">used to inform the BAT </w:t>
      </w:r>
      <w:r w:rsidR="00F96392" w:rsidRPr="000C021F">
        <w:rPr>
          <w:color w:val="000000"/>
          <w:sz w:val="22"/>
          <w:shd w:val="clear" w:color="auto" w:fill="FFFFFF"/>
        </w:rPr>
        <w:t>may</w:t>
      </w:r>
      <w:r w:rsidR="00C85B38" w:rsidRPr="000C021F">
        <w:rPr>
          <w:color w:val="000000"/>
          <w:sz w:val="22"/>
          <w:shd w:val="clear" w:color="auto" w:fill="FFFFFF"/>
        </w:rPr>
        <w:t>, in this specific circumstance,</w:t>
      </w:r>
      <w:r w:rsidR="007F3014" w:rsidRPr="000C021F">
        <w:rPr>
          <w:color w:val="000000"/>
          <w:sz w:val="22"/>
          <w:shd w:val="clear" w:color="auto" w:fill="FFFFFF"/>
        </w:rPr>
        <w:t xml:space="preserve"> be provided</w:t>
      </w:r>
      <w:r w:rsidR="00185FF8" w:rsidRPr="000C021F">
        <w:rPr>
          <w:color w:val="000000"/>
          <w:sz w:val="22"/>
          <w:shd w:val="clear" w:color="auto" w:fill="FFFFFF"/>
        </w:rPr>
        <w:t xml:space="preserve"> </w:t>
      </w:r>
      <w:r w:rsidR="007F3014" w:rsidRPr="000C021F">
        <w:rPr>
          <w:color w:val="000000"/>
          <w:sz w:val="22"/>
          <w:shd w:val="clear" w:color="auto" w:fill="FFFFFF"/>
        </w:rPr>
        <w:t>to the disabled person</w:t>
      </w:r>
      <w:r w:rsidR="00F96392" w:rsidRPr="000C021F">
        <w:rPr>
          <w:color w:val="000000"/>
          <w:sz w:val="22"/>
          <w:shd w:val="clear" w:color="auto" w:fill="FFFFFF"/>
        </w:rPr>
        <w:t xml:space="preserve"> </w:t>
      </w:r>
      <w:r w:rsidR="008401C3" w:rsidRPr="000C021F">
        <w:rPr>
          <w:color w:val="000000"/>
          <w:sz w:val="22"/>
          <w:shd w:val="clear" w:color="auto" w:fill="FFFFFF"/>
        </w:rPr>
        <w:t>upon request</w:t>
      </w:r>
      <w:r w:rsidR="007C7263" w:rsidRPr="000C021F">
        <w:rPr>
          <w:color w:val="000000"/>
          <w:sz w:val="22"/>
          <w:shd w:val="clear" w:color="auto" w:fill="FFFFFF"/>
        </w:rPr>
        <w:t xml:space="preserve"> using the summary view available in </w:t>
      </w:r>
      <w:r w:rsidR="001C3742" w:rsidRPr="000C021F">
        <w:rPr>
          <w:color w:val="000000"/>
          <w:sz w:val="22"/>
          <w:shd w:val="clear" w:color="auto" w:fill="FFFFFF"/>
        </w:rPr>
        <w:t>the BAT.</w:t>
      </w:r>
      <w:r w:rsidR="007F3014" w:rsidRPr="000C021F">
        <w:rPr>
          <w:color w:val="000000"/>
          <w:sz w:val="22"/>
          <w:shd w:val="clear" w:color="auto" w:fill="FFFFFF"/>
        </w:rPr>
        <w:t xml:space="preserve"> </w:t>
      </w:r>
    </w:p>
    <w:p w14:paraId="21E341A1" w14:textId="1A1FFEC0" w:rsidR="00F35129" w:rsidRPr="000C021F" w:rsidRDefault="002248E0" w:rsidP="00362F90">
      <w:pPr>
        <w:numPr>
          <w:ilvl w:val="0"/>
          <w:numId w:val="23"/>
        </w:numPr>
        <w:rPr>
          <w:color w:val="000000"/>
          <w:sz w:val="22"/>
          <w:shd w:val="clear" w:color="auto" w:fill="FFFFFF"/>
        </w:rPr>
      </w:pPr>
      <w:r w:rsidRPr="000C021F">
        <w:rPr>
          <w:color w:val="000000"/>
          <w:sz w:val="22"/>
          <w:shd w:val="clear" w:color="auto" w:fill="FFFFFF"/>
        </w:rPr>
        <w:t>Assessment i</w:t>
      </w:r>
      <w:r w:rsidR="00950B1A" w:rsidRPr="000C021F">
        <w:rPr>
          <w:color w:val="000000"/>
          <w:sz w:val="22"/>
          <w:shd w:val="clear" w:color="auto" w:fill="FFFFFF"/>
        </w:rPr>
        <w:t xml:space="preserve">nformation </w:t>
      </w:r>
      <w:r w:rsidR="00726330" w:rsidRPr="000C021F">
        <w:rPr>
          <w:color w:val="000000"/>
          <w:sz w:val="22"/>
          <w:shd w:val="clear" w:color="auto" w:fill="FFFFFF"/>
        </w:rPr>
        <w:t>can</w:t>
      </w:r>
      <w:r w:rsidR="00950B1A" w:rsidRPr="000C021F">
        <w:rPr>
          <w:color w:val="000000"/>
          <w:sz w:val="22"/>
          <w:shd w:val="clear" w:color="auto" w:fill="FFFFFF"/>
        </w:rPr>
        <w:t xml:space="preserve"> only be shared with </w:t>
      </w:r>
      <w:r w:rsidR="009F2A60" w:rsidRPr="000C021F">
        <w:rPr>
          <w:color w:val="000000"/>
          <w:sz w:val="22"/>
          <w:shd w:val="clear" w:color="auto" w:fill="FFFFFF"/>
        </w:rPr>
        <w:t>community group home service providers</w:t>
      </w:r>
      <w:r w:rsidR="00F63D33" w:rsidRPr="000C021F">
        <w:rPr>
          <w:color w:val="000000"/>
          <w:sz w:val="22"/>
          <w:shd w:val="clear" w:color="auto" w:fill="FFFFFF"/>
        </w:rPr>
        <w:t xml:space="preserve"> </w:t>
      </w:r>
      <w:r w:rsidR="00D570B3" w:rsidRPr="000C021F">
        <w:rPr>
          <w:color w:val="000000"/>
          <w:sz w:val="22"/>
          <w:shd w:val="clear" w:color="auto" w:fill="FFFFFF"/>
        </w:rPr>
        <w:t xml:space="preserve">to the extent necessary for the provider to determine the </w:t>
      </w:r>
      <w:r w:rsidR="00126896" w:rsidRPr="000C021F">
        <w:rPr>
          <w:color w:val="000000"/>
          <w:sz w:val="22"/>
          <w:shd w:val="clear" w:color="auto" w:fill="FFFFFF"/>
        </w:rPr>
        <w:t xml:space="preserve">services they are contracted to </w:t>
      </w:r>
      <w:r w:rsidR="00F63D33" w:rsidRPr="000C021F">
        <w:rPr>
          <w:color w:val="000000"/>
          <w:sz w:val="22"/>
          <w:shd w:val="clear" w:color="auto" w:fill="FFFFFF"/>
        </w:rPr>
        <w:t>del</w:t>
      </w:r>
      <w:r w:rsidR="00255EE2" w:rsidRPr="000C021F">
        <w:rPr>
          <w:color w:val="000000"/>
          <w:sz w:val="22"/>
          <w:shd w:val="clear" w:color="auto" w:fill="FFFFFF"/>
        </w:rPr>
        <w:t xml:space="preserve">iver. </w:t>
      </w:r>
      <w:r w:rsidR="00D12FCC" w:rsidRPr="000C021F">
        <w:rPr>
          <w:color w:val="000000"/>
          <w:sz w:val="22"/>
          <w:shd w:val="clear" w:color="auto" w:fill="FFFFFF"/>
        </w:rPr>
        <w:t xml:space="preserve">This will </w:t>
      </w:r>
      <w:r w:rsidR="00B9753E" w:rsidRPr="000C021F">
        <w:rPr>
          <w:color w:val="000000"/>
          <w:sz w:val="22"/>
          <w:shd w:val="clear" w:color="auto" w:fill="FFFFFF"/>
        </w:rPr>
        <w:t xml:space="preserve">likely </w:t>
      </w:r>
      <w:r w:rsidR="00D12FCC" w:rsidRPr="000C021F">
        <w:rPr>
          <w:color w:val="000000"/>
          <w:sz w:val="22"/>
          <w:shd w:val="clear" w:color="auto" w:fill="FFFFFF"/>
        </w:rPr>
        <w:t xml:space="preserve">require </w:t>
      </w:r>
      <w:r w:rsidR="00B9753E" w:rsidRPr="000C021F">
        <w:rPr>
          <w:color w:val="000000"/>
          <w:sz w:val="22"/>
          <w:shd w:val="clear" w:color="auto" w:fill="FFFFFF"/>
        </w:rPr>
        <w:t xml:space="preserve">providing the information in a format that does not include </w:t>
      </w:r>
      <w:r w:rsidR="00E92E94" w:rsidRPr="000C021F">
        <w:rPr>
          <w:color w:val="000000"/>
          <w:sz w:val="22"/>
          <w:shd w:val="clear" w:color="auto" w:fill="FFFFFF"/>
        </w:rPr>
        <w:t xml:space="preserve">a product of </w:t>
      </w:r>
      <w:r w:rsidR="002740F4" w:rsidRPr="000C021F">
        <w:rPr>
          <w:color w:val="000000"/>
          <w:sz w:val="22"/>
          <w:shd w:val="clear" w:color="auto" w:fill="FFFFFF"/>
        </w:rPr>
        <w:t>the tools</w:t>
      </w:r>
      <w:r w:rsidR="00333304" w:rsidRPr="000C021F">
        <w:rPr>
          <w:color w:val="000000"/>
          <w:sz w:val="22"/>
          <w:shd w:val="clear" w:color="auto" w:fill="FFFFFF"/>
        </w:rPr>
        <w:t xml:space="preserve"> (BAT or GPT)</w:t>
      </w:r>
      <w:r w:rsidR="002740F4" w:rsidRPr="000C021F">
        <w:rPr>
          <w:color w:val="000000"/>
          <w:sz w:val="22"/>
          <w:shd w:val="clear" w:color="auto" w:fill="FFFFFF"/>
        </w:rPr>
        <w:t xml:space="preserve">, </w:t>
      </w:r>
      <w:r w:rsidR="00E92E94" w:rsidRPr="000C021F">
        <w:rPr>
          <w:color w:val="000000"/>
          <w:sz w:val="22"/>
          <w:shd w:val="clear" w:color="auto" w:fill="FFFFFF"/>
        </w:rPr>
        <w:t xml:space="preserve">any </w:t>
      </w:r>
      <w:r w:rsidR="003F3E72" w:rsidRPr="000C021F">
        <w:rPr>
          <w:color w:val="000000"/>
          <w:sz w:val="22"/>
          <w:shd w:val="clear" w:color="auto" w:fill="FFFFFF"/>
        </w:rPr>
        <w:t xml:space="preserve">commercially sensitive </w:t>
      </w:r>
      <w:r w:rsidR="002740F4" w:rsidRPr="000C021F">
        <w:rPr>
          <w:color w:val="000000"/>
          <w:sz w:val="22"/>
          <w:shd w:val="clear" w:color="auto" w:fill="FFFFFF"/>
        </w:rPr>
        <w:t>content, or information beyond what the provider needs to know.</w:t>
      </w:r>
    </w:p>
    <w:p w14:paraId="743EDB48" w14:textId="0457F165" w:rsidR="001F6AAD" w:rsidRDefault="00841F6C" w:rsidP="001F6AAD">
      <w:pPr>
        <w:pStyle w:val="Heading2"/>
      </w:pPr>
      <w:bookmarkStart w:id="23" w:name="_Toc215239590"/>
      <w:r>
        <w:t>Monitori</w:t>
      </w:r>
      <w:r w:rsidR="005765E4">
        <w:t xml:space="preserve">ng and </w:t>
      </w:r>
      <w:r w:rsidR="00B7626F">
        <w:t>review</w:t>
      </w:r>
      <w:r w:rsidR="001F6AAD">
        <w:t xml:space="preserve"> of </w:t>
      </w:r>
      <w:r w:rsidR="005244AF">
        <w:t xml:space="preserve">CGH </w:t>
      </w:r>
      <w:r w:rsidR="001F6AAD">
        <w:t>Pricing Model</w:t>
      </w:r>
      <w:bookmarkEnd w:id="23"/>
    </w:p>
    <w:p w14:paraId="5CA4AF40" w14:textId="20DB0A3E" w:rsidR="00841F6C" w:rsidRDefault="005765E4" w:rsidP="001F6AAD">
      <w:pPr>
        <w:pStyle w:val="Heading3"/>
      </w:pPr>
      <w:bookmarkStart w:id="24" w:name="_Toc215239591"/>
      <w:r>
        <w:t>Monitoring</w:t>
      </w:r>
      <w:bookmarkEnd w:id="24"/>
      <w:r>
        <w:t xml:space="preserve"> </w:t>
      </w:r>
    </w:p>
    <w:p w14:paraId="430085F8" w14:textId="6841D4B6" w:rsidR="00042B5A" w:rsidRDefault="00672A8F" w:rsidP="3740B2D5">
      <w:pPr>
        <w:rPr>
          <w:rStyle w:val="normaltextrun"/>
          <w:color w:val="000000"/>
          <w:sz w:val="22"/>
          <w:shd w:val="clear" w:color="auto" w:fill="FFFFFF"/>
        </w:rPr>
      </w:pPr>
      <w:r w:rsidRPr="3740B2D5">
        <w:rPr>
          <w:rStyle w:val="normaltextrun"/>
          <w:color w:val="000000"/>
          <w:sz w:val="22"/>
          <w:shd w:val="clear" w:color="auto" w:fill="FFFFFF"/>
        </w:rPr>
        <w:t xml:space="preserve">The application and performance of the </w:t>
      </w:r>
      <w:r w:rsidR="0036730A" w:rsidRPr="3740B2D5">
        <w:rPr>
          <w:rStyle w:val="normaltextrun"/>
          <w:color w:val="000000"/>
          <w:sz w:val="22"/>
          <w:shd w:val="clear" w:color="auto" w:fill="FFFFFF"/>
        </w:rPr>
        <w:t xml:space="preserve">CGH </w:t>
      </w:r>
      <w:r w:rsidRPr="3740B2D5">
        <w:rPr>
          <w:rStyle w:val="normaltextrun"/>
          <w:color w:val="000000"/>
          <w:sz w:val="22"/>
          <w:shd w:val="clear" w:color="auto" w:fill="FFFFFF"/>
        </w:rPr>
        <w:t>Pricing Model</w:t>
      </w:r>
      <w:r w:rsidR="006A4DC2">
        <w:rPr>
          <w:rStyle w:val="normaltextrun"/>
          <w:color w:val="000000"/>
          <w:sz w:val="22"/>
          <w:shd w:val="clear" w:color="auto" w:fill="FFFFFF"/>
        </w:rPr>
        <w:t>, including its use by NASC and EGL sites,</w:t>
      </w:r>
      <w:r w:rsidRPr="3740B2D5">
        <w:rPr>
          <w:rStyle w:val="normaltextrun"/>
          <w:color w:val="000000"/>
          <w:sz w:val="22"/>
          <w:shd w:val="clear" w:color="auto" w:fill="FFFFFF"/>
        </w:rPr>
        <w:t xml:space="preserve"> will be monitored in accordance with the Monitoring Framework</w:t>
      </w:r>
      <w:r w:rsidR="00C32AA7">
        <w:rPr>
          <w:rStyle w:val="normaltextrun"/>
          <w:color w:val="000000"/>
          <w:sz w:val="22"/>
          <w:shd w:val="clear" w:color="auto" w:fill="FFFFFF"/>
        </w:rPr>
        <w:t xml:space="preserve"> </w:t>
      </w:r>
      <w:r w:rsidR="00B45B12">
        <w:rPr>
          <w:rStyle w:val="normaltextrun"/>
          <w:color w:val="000000"/>
          <w:sz w:val="22"/>
          <w:shd w:val="clear" w:color="auto" w:fill="FFFFFF"/>
        </w:rPr>
        <w:t xml:space="preserve">as </w:t>
      </w:r>
      <w:r w:rsidR="00C32AA7">
        <w:rPr>
          <w:rStyle w:val="normaltextrun"/>
          <w:color w:val="000000"/>
          <w:sz w:val="22"/>
          <w:shd w:val="clear" w:color="auto" w:fill="FFFFFF"/>
        </w:rPr>
        <w:t>approved by DSS</w:t>
      </w:r>
      <w:r w:rsidRPr="3740B2D5">
        <w:rPr>
          <w:rStyle w:val="normaltextrun"/>
          <w:color w:val="000000"/>
          <w:sz w:val="22"/>
          <w:shd w:val="clear" w:color="auto" w:fill="FFFFFF"/>
        </w:rPr>
        <w:t xml:space="preserve">. </w:t>
      </w:r>
      <w:r w:rsidR="00042B5A">
        <w:rPr>
          <w:rStyle w:val="normaltextrun"/>
          <w:color w:val="000000"/>
          <w:sz w:val="22"/>
          <w:shd w:val="clear" w:color="auto" w:fill="FFFFFF"/>
        </w:rPr>
        <w:t>The framework will ensure the</w:t>
      </w:r>
      <w:r w:rsidR="00581F65">
        <w:rPr>
          <w:rStyle w:val="normaltextrun"/>
          <w:color w:val="000000"/>
          <w:sz w:val="22"/>
          <w:shd w:val="clear" w:color="auto" w:fill="FFFFFF"/>
        </w:rPr>
        <w:t xml:space="preserve"> CG</w:t>
      </w:r>
      <w:r w:rsidR="00117C6E">
        <w:rPr>
          <w:rStyle w:val="normaltextrun"/>
          <w:color w:val="000000"/>
          <w:sz w:val="22"/>
          <w:shd w:val="clear" w:color="auto" w:fill="FFFFFF"/>
        </w:rPr>
        <w:t>H</w:t>
      </w:r>
      <w:r w:rsidR="00581F65">
        <w:rPr>
          <w:rStyle w:val="normaltextrun"/>
          <w:color w:val="000000"/>
          <w:sz w:val="22"/>
          <w:shd w:val="clear" w:color="auto" w:fill="FFFFFF"/>
        </w:rPr>
        <w:t xml:space="preserve"> Pricing</w:t>
      </w:r>
      <w:r w:rsidR="00042B5A">
        <w:rPr>
          <w:rStyle w:val="normaltextrun"/>
          <w:color w:val="000000"/>
          <w:sz w:val="22"/>
          <w:shd w:val="clear" w:color="auto" w:fill="FFFFFF"/>
        </w:rPr>
        <w:t xml:space="preserve"> </w:t>
      </w:r>
      <w:r w:rsidR="00581F65">
        <w:rPr>
          <w:rStyle w:val="normaltextrun"/>
          <w:color w:val="000000"/>
          <w:sz w:val="22"/>
          <w:shd w:val="clear" w:color="auto" w:fill="FFFFFF"/>
        </w:rPr>
        <w:t>M</w:t>
      </w:r>
      <w:r w:rsidR="00042B5A">
        <w:rPr>
          <w:rStyle w:val="normaltextrun"/>
          <w:color w:val="000000"/>
          <w:sz w:val="22"/>
          <w:shd w:val="clear" w:color="auto" w:fill="FFFFFF"/>
        </w:rPr>
        <w:t xml:space="preserve">odel remains </w:t>
      </w:r>
      <w:r w:rsidR="001F3F64">
        <w:rPr>
          <w:rStyle w:val="normaltextrun"/>
          <w:color w:val="000000"/>
          <w:sz w:val="22"/>
          <w:shd w:val="clear" w:color="auto" w:fill="FFFFFF"/>
        </w:rPr>
        <w:t>stable</w:t>
      </w:r>
      <w:r w:rsidR="008131BB">
        <w:rPr>
          <w:rStyle w:val="normaltextrun"/>
          <w:color w:val="000000"/>
          <w:sz w:val="22"/>
          <w:shd w:val="clear" w:color="auto" w:fill="FFFFFF"/>
        </w:rPr>
        <w:t>,</w:t>
      </w:r>
      <w:r w:rsidR="002E3137">
        <w:rPr>
          <w:rStyle w:val="normaltextrun"/>
          <w:color w:val="000000"/>
          <w:sz w:val="22"/>
          <w:shd w:val="clear" w:color="auto" w:fill="FFFFFF"/>
        </w:rPr>
        <w:t xml:space="preserve"> and functions as intended, monitor and inform understanding of the changes in </w:t>
      </w:r>
      <w:r w:rsidR="009E1DAA">
        <w:rPr>
          <w:rStyle w:val="normaltextrun"/>
          <w:color w:val="000000"/>
          <w:sz w:val="22"/>
          <w:shd w:val="clear" w:color="auto" w:fill="FFFFFF"/>
        </w:rPr>
        <w:t>residents</w:t>
      </w:r>
      <w:r w:rsidR="00117C6E">
        <w:rPr>
          <w:rStyle w:val="normaltextrun"/>
          <w:color w:val="000000"/>
          <w:sz w:val="22"/>
          <w:shd w:val="clear" w:color="auto" w:fill="FFFFFF"/>
        </w:rPr>
        <w:t>’</w:t>
      </w:r>
      <w:r w:rsidR="009E1DAA">
        <w:rPr>
          <w:rStyle w:val="normaltextrun"/>
          <w:color w:val="000000"/>
          <w:sz w:val="22"/>
          <w:shd w:val="clear" w:color="auto" w:fill="FFFFFF"/>
        </w:rPr>
        <w:t xml:space="preserve"> support needs, </w:t>
      </w:r>
      <w:r w:rsidR="00D22363">
        <w:rPr>
          <w:rStyle w:val="normaltextrun"/>
          <w:color w:val="000000"/>
          <w:sz w:val="22"/>
          <w:shd w:val="clear" w:color="auto" w:fill="FFFFFF"/>
        </w:rPr>
        <w:t xml:space="preserve">and </w:t>
      </w:r>
      <w:r w:rsidR="00117C6E">
        <w:rPr>
          <w:rStyle w:val="normaltextrun"/>
          <w:color w:val="000000"/>
          <w:sz w:val="22"/>
          <w:shd w:val="clear" w:color="auto" w:fill="FFFFFF"/>
        </w:rPr>
        <w:t>monitor</w:t>
      </w:r>
      <w:r w:rsidR="004F27CB">
        <w:rPr>
          <w:rStyle w:val="normaltextrun"/>
          <w:color w:val="000000"/>
          <w:sz w:val="22"/>
          <w:shd w:val="clear" w:color="auto" w:fill="FFFFFF"/>
        </w:rPr>
        <w:t xml:space="preserve"> emerging shifts in NASC and EGL practice to </w:t>
      </w:r>
      <w:r w:rsidR="003C707B">
        <w:rPr>
          <w:rStyle w:val="normaltextrun"/>
          <w:color w:val="000000"/>
          <w:sz w:val="22"/>
          <w:shd w:val="clear" w:color="auto" w:fill="FFFFFF"/>
        </w:rPr>
        <w:t>maintain</w:t>
      </w:r>
      <w:r w:rsidR="004F27CB">
        <w:rPr>
          <w:rStyle w:val="normaltextrun"/>
          <w:color w:val="000000"/>
          <w:sz w:val="22"/>
          <w:shd w:val="clear" w:color="auto" w:fill="FFFFFF"/>
        </w:rPr>
        <w:t xml:space="preserve"> alignment with policy direction. </w:t>
      </w:r>
      <w:r w:rsidR="00952ADE">
        <w:rPr>
          <w:rStyle w:val="normaltextrun"/>
          <w:color w:val="000000"/>
          <w:sz w:val="22"/>
          <w:shd w:val="clear" w:color="auto" w:fill="FFFFFF"/>
        </w:rPr>
        <w:t xml:space="preserve">Detailed </w:t>
      </w:r>
      <w:r w:rsidR="00C82330">
        <w:rPr>
          <w:rStyle w:val="normaltextrun"/>
          <w:color w:val="000000"/>
          <w:sz w:val="22"/>
          <w:shd w:val="clear" w:color="auto" w:fill="FFFFFF"/>
        </w:rPr>
        <w:t xml:space="preserve">monitoring </w:t>
      </w:r>
      <w:r w:rsidR="003E0937">
        <w:rPr>
          <w:rStyle w:val="normaltextrun"/>
          <w:color w:val="000000"/>
          <w:sz w:val="22"/>
          <w:shd w:val="clear" w:color="auto" w:fill="FFFFFF"/>
        </w:rPr>
        <w:t xml:space="preserve">processes </w:t>
      </w:r>
      <w:r w:rsidR="001818E4">
        <w:rPr>
          <w:rStyle w:val="normaltextrun"/>
          <w:color w:val="000000"/>
          <w:sz w:val="22"/>
          <w:shd w:val="clear" w:color="auto" w:fill="FFFFFF"/>
        </w:rPr>
        <w:t>and reporting are set out in procedures</w:t>
      </w:r>
      <w:r w:rsidR="001C1345">
        <w:rPr>
          <w:rStyle w:val="normaltextrun"/>
          <w:color w:val="000000"/>
          <w:sz w:val="22"/>
          <w:shd w:val="clear" w:color="auto" w:fill="FFFFFF"/>
        </w:rPr>
        <w:t xml:space="preserve"> and other relevant policy documents.</w:t>
      </w:r>
    </w:p>
    <w:p w14:paraId="0BC13BD0" w14:textId="25EEDC1F" w:rsidR="001F6AAD" w:rsidRDefault="001F6AAD" w:rsidP="001F6AAD">
      <w:pPr>
        <w:pStyle w:val="Heading3"/>
      </w:pPr>
      <w:bookmarkStart w:id="25" w:name="_Toc215239592"/>
      <w:r>
        <w:t>Maintenance of the GPT</w:t>
      </w:r>
      <w:bookmarkEnd w:id="25"/>
    </w:p>
    <w:p w14:paraId="20B00187" w14:textId="3E95C59B" w:rsidR="001F6AAD" w:rsidRDefault="001F6AAD" w:rsidP="52677CD4">
      <w:pPr>
        <w:rPr>
          <w:rStyle w:val="normaltextrun"/>
          <w:color w:val="000000" w:themeColor="text1"/>
          <w:sz w:val="22"/>
        </w:rPr>
      </w:pPr>
      <w:r w:rsidRPr="52677CD4">
        <w:rPr>
          <w:rStyle w:val="normaltextrun"/>
          <w:color w:val="000000"/>
          <w:sz w:val="22"/>
          <w:shd w:val="clear" w:color="auto" w:fill="FFFFFF"/>
        </w:rPr>
        <w:t xml:space="preserve">DSS is responsible for maintaining the integrity of </w:t>
      </w:r>
      <w:r w:rsidR="2A452650" w:rsidRPr="52677CD4">
        <w:rPr>
          <w:rStyle w:val="normaltextrun"/>
          <w:color w:val="000000"/>
          <w:sz w:val="22"/>
          <w:shd w:val="clear" w:color="auto" w:fill="FFFFFF"/>
        </w:rPr>
        <w:t xml:space="preserve">the </w:t>
      </w:r>
      <w:r w:rsidR="6B05D462" w:rsidRPr="52677CD4">
        <w:rPr>
          <w:rStyle w:val="normaltextrun"/>
          <w:color w:val="000000"/>
          <w:sz w:val="22"/>
          <w:shd w:val="clear" w:color="auto" w:fill="FFFFFF"/>
        </w:rPr>
        <w:t>GPT</w:t>
      </w:r>
      <w:r w:rsidR="09C585FD" w:rsidRPr="52677CD4">
        <w:rPr>
          <w:rStyle w:val="normaltextrun"/>
          <w:color w:val="000000"/>
          <w:sz w:val="22"/>
          <w:shd w:val="clear" w:color="auto" w:fill="FFFFFF"/>
        </w:rPr>
        <w:t>.</w:t>
      </w:r>
      <w:r w:rsidR="00796E56" w:rsidRPr="52677CD4">
        <w:rPr>
          <w:rStyle w:val="normaltextrun"/>
          <w:color w:val="000000"/>
          <w:sz w:val="22"/>
          <w:shd w:val="clear" w:color="auto" w:fill="FFFFFF"/>
        </w:rPr>
        <w:t xml:space="preserve"> </w:t>
      </w:r>
      <w:r w:rsidRPr="52677CD4">
        <w:rPr>
          <w:rStyle w:val="normaltextrun"/>
          <w:color w:val="000000" w:themeColor="text1"/>
          <w:sz w:val="22"/>
        </w:rPr>
        <w:t xml:space="preserve">This includes </w:t>
      </w:r>
      <w:r w:rsidR="10671D30" w:rsidRPr="52677CD4">
        <w:rPr>
          <w:rStyle w:val="normaltextrun"/>
          <w:color w:val="000000" w:themeColor="text1"/>
          <w:sz w:val="22"/>
        </w:rPr>
        <w:t>keeping</w:t>
      </w:r>
      <w:r w:rsidRPr="52677CD4">
        <w:rPr>
          <w:rStyle w:val="normaltextrun"/>
          <w:color w:val="000000" w:themeColor="text1"/>
          <w:sz w:val="22"/>
        </w:rPr>
        <w:t xml:space="preserve"> all underlying datasets, service delivery assumptions, and regional factors up to </w:t>
      </w:r>
      <w:r w:rsidR="0AC827CC" w:rsidRPr="52677CD4">
        <w:rPr>
          <w:rStyle w:val="normaltextrun"/>
          <w:color w:val="000000" w:themeColor="text1"/>
          <w:sz w:val="22"/>
        </w:rPr>
        <w:t>date</w:t>
      </w:r>
      <w:r w:rsidRPr="52677CD4">
        <w:rPr>
          <w:rStyle w:val="normaltextrun"/>
          <w:color w:val="000000" w:themeColor="text1"/>
          <w:sz w:val="22"/>
        </w:rPr>
        <w:t xml:space="preserve"> </w:t>
      </w:r>
      <w:r w:rsidR="10671D30" w:rsidRPr="52677CD4">
        <w:rPr>
          <w:rStyle w:val="normaltextrun"/>
          <w:color w:val="000000" w:themeColor="text1"/>
          <w:sz w:val="22"/>
        </w:rPr>
        <w:t>so they</w:t>
      </w:r>
      <w:r w:rsidRPr="52677CD4">
        <w:rPr>
          <w:rStyle w:val="normaltextrun"/>
          <w:color w:val="000000" w:themeColor="text1"/>
          <w:sz w:val="22"/>
        </w:rPr>
        <w:t xml:space="preserve"> accurately reflect service and cost information.</w:t>
      </w:r>
      <w:r w:rsidRPr="52677CD4">
        <w:rPr>
          <w:rStyle w:val="normaltextrun"/>
          <w:color w:val="000000"/>
          <w:sz w:val="22"/>
          <w:shd w:val="clear" w:color="auto" w:fill="FFFFFF"/>
        </w:rPr>
        <w:t xml:space="preserve"> </w:t>
      </w:r>
    </w:p>
    <w:p w14:paraId="2621174F" w14:textId="77777777" w:rsidR="00FA4480" w:rsidRDefault="003B6CEE" w:rsidP="40DDB8FE">
      <w:pPr>
        <w:rPr>
          <w:rStyle w:val="normaltextrun"/>
          <w:color w:val="000000" w:themeColor="text1"/>
          <w:sz w:val="22"/>
        </w:rPr>
        <w:sectPr w:rsidR="00FA4480" w:rsidSect="00180FEB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6286543B">
        <w:rPr>
          <w:rStyle w:val="normaltextrun"/>
          <w:color w:val="000000"/>
          <w:sz w:val="22"/>
          <w:shd w:val="clear" w:color="auto" w:fill="FFFFFF"/>
        </w:rPr>
        <w:t xml:space="preserve">The </w:t>
      </w:r>
      <w:r w:rsidRPr="6286543B">
        <w:rPr>
          <w:sz w:val="22"/>
        </w:rPr>
        <w:t>GPT will be reviewed annually.</w:t>
      </w:r>
      <w:r w:rsidR="001A7176" w:rsidRPr="6286543B">
        <w:rPr>
          <w:sz w:val="22"/>
        </w:rPr>
        <w:t xml:space="preserve"> </w:t>
      </w:r>
      <w:r w:rsidR="68351593" w:rsidRPr="6286543B">
        <w:rPr>
          <w:sz w:val="22"/>
        </w:rPr>
        <w:t>Following</w:t>
      </w:r>
      <w:r w:rsidR="71E591D6" w:rsidRPr="6286543B">
        <w:rPr>
          <w:sz w:val="22"/>
        </w:rPr>
        <w:t xml:space="preserve"> each</w:t>
      </w:r>
      <w:r w:rsidR="68351593" w:rsidRPr="6286543B">
        <w:rPr>
          <w:sz w:val="22"/>
        </w:rPr>
        <w:t xml:space="preserve"> review, DSS will </w:t>
      </w:r>
      <w:r w:rsidR="64C3D266" w:rsidRPr="6286543B">
        <w:rPr>
          <w:sz w:val="22"/>
        </w:rPr>
        <w:t xml:space="preserve">consider </w:t>
      </w:r>
      <w:r w:rsidR="68351593" w:rsidRPr="6286543B">
        <w:rPr>
          <w:sz w:val="22"/>
        </w:rPr>
        <w:t>whether</w:t>
      </w:r>
      <w:r w:rsidR="2E2D4669" w:rsidRPr="6286543B">
        <w:rPr>
          <w:sz w:val="22"/>
        </w:rPr>
        <w:t xml:space="preserve"> updates to the funding bands are required to ensure</w:t>
      </w:r>
      <w:r w:rsidR="68351593" w:rsidRPr="6286543B">
        <w:rPr>
          <w:rStyle w:val="normaltextrun"/>
          <w:color w:val="000000" w:themeColor="text1"/>
          <w:sz w:val="22"/>
        </w:rPr>
        <w:t xml:space="preserve"> that funding remain</w:t>
      </w:r>
      <w:r w:rsidR="0A0FBE4B" w:rsidRPr="6286543B">
        <w:rPr>
          <w:rStyle w:val="normaltextrun"/>
          <w:color w:val="000000" w:themeColor="text1"/>
          <w:sz w:val="22"/>
        </w:rPr>
        <w:t>s</w:t>
      </w:r>
      <w:r w:rsidR="68351593" w:rsidRPr="6286543B">
        <w:rPr>
          <w:rStyle w:val="normaltextrun"/>
          <w:color w:val="000000" w:themeColor="text1"/>
          <w:sz w:val="22"/>
        </w:rPr>
        <w:t xml:space="preserve"> aligned with the fair and reasonable cost of delivering </w:t>
      </w:r>
      <w:r w:rsidR="00C41D82">
        <w:rPr>
          <w:rStyle w:val="normaltextrun"/>
          <w:color w:val="000000" w:themeColor="text1"/>
          <w:sz w:val="22"/>
        </w:rPr>
        <w:t>community group home</w:t>
      </w:r>
      <w:r w:rsidR="68351593" w:rsidRPr="6286543B">
        <w:rPr>
          <w:rStyle w:val="normaltextrun"/>
          <w:color w:val="000000" w:themeColor="text1"/>
          <w:sz w:val="22"/>
        </w:rPr>
        <w:t xml:space="preserve"> residential services.</w:t>
      </w:r>
      <w:r w:rsidR="00952CFD">
        <w:rPr>
          <w:rStyle w:val="normaltextrun"/>
          <w:color w:val="000000" w:themeColor="text1"/>
          <w:sz w:val="22"/>
        </w:rPr>
        <w:t xml:space="preserve"> Any adjustments will depend on </w:t>
      </w:r>
      <w:r w:rsidR="00545610">
        <w:rPr>
          <w:rStyle w:val="normaltextrun"/>
          <w:color w:val="000000" w:themeColor="text1"/>
          <w:sz w:val="22"/>
        </w:rPr>
        <w:t>future budget funding decisions.</w:t>
      </w:r>
      <w:r w:rsidR="3306FE10" w:rsidRPr="6286543B">
        <w:rPr>
          <w:rStyle w:val="normaltextrun"/>
          <w:color w:val="000000" w:themeColor="text1"/>
          <w:sz w:val="22"/>
        </w:rPr>
        <w:t xml:space="preserve"> The </w:t>
      </w:r>
      <w:r w:rsidR="0D91BFF5" w:rsidRPr="6286543B">
        <w:rPr>
          <w:rStyle w:val="normaltextrun"/>
          <w:color w:val="000000" w:themeColor="text1"/>
          <w:sz w:val="22"/>
        </w:rPr>
        <w:t xml:space="preserve">review process will be documented and will </w:t>
      </w:r>
      <w:r w:rsidR="661FD7FA" w:rsidRPr="6286543B">
        <w:rPr>
          <w:rStyle w:val="normaltextrun"/>
          <w:color w:val="000000" w:themeColor="text1"/>
          <w:sz w:val="22"/>
        </w:rPr>
        <w:t xml:space="preserve">cover review frequency, </w:t>
      </w:r>
      <w:r w:rsidR="003A7618">
        <w:rPr>
          <w:rStyle w:val="normaltextrun"/>
          <w:color w:val="000000" w:themeColor="text1"/>
          <w:sz w:val="22"/>
        </w:rPr>
        <w:t>d</w:t>
      </w:r>
      <w:r w:rsidR="003A7618" w:rsidRPr="6286543B">
        <w:rPr>
          <w:rStyle w:val="normaltextrun"/>
          <w:color w:val="000000" w:themeColor="text1"/>
          <w:sz w:val="22"/>
        </w:rPr>
        <w:t>ecision-making authority</w:t>
      </w:r>
      <w:r w:rsidR="003A7618">
        <w:rPr>
          <w:rStyle w:val="normaltextrun"/>
          <w:color w:val="000000" w:themeColor="text1"/>
          <w:sz w:val="22"/>
        </w:rPr>
        <w:t xml:space="preserve">, </w:t>
      </w:r>
      <w:r w:rsidR="661FD7FA" w:rsidRPr="6286543B">
        <w:rPr>
          <w:rStyle w:val="normaltextrun"/>
          <w:color w:val="000000" w:themeColor="text1"/>
          <w:sz w:val="22"/>
        </w:rPr>
        <w:t xml:space="preserve">key factors for change, communication of outcomes, </w:t>
      </w:r>
      <w:r w:rsidR="0D91BFF5" w:rsidRPr="6286543B">
        <w:rPr>
          <w:rStyle w:val="normaltextrun"/>
          <w:color w:val="000000" w:themeColor="text1"/>
          <w:sz w:val="22"/>
        </w:rPr>
        <w:t xml:space="preserve">provider contracting </w:t>
      </w:r>
      <w:r w:rsidR="3C59E3F6" w:rsidRPr="6286543B">
        <w:rPr>
          <w:rStyle w:val="normaltextrun"/>
          <w:color w:val="000000" w:themeColor="text1"/>
          <w:sz w:val="22"/>
        </w:rPr>
        <w:t>consideration</w:t>
      </w:r>
      <w:r w:rsidR="0D91BFF5" w:rsidRPr="6286543B">
        <w:rPr>
          <w:rStyle w:val="normaltextrun"/>
          <w:color w:val="000000" w:themeColor="text1"/>
          <w:sz w:val="22"/>
        </w:rPr>
        <w:t>s,</w:t>
      </w:r>
      <w:r w:rsidR="003A7618">
        <w:rPr>
          <w:rStyle w:val="normaltextrun"/>
          <w:color w:val="000000" w:themeColor="text1"/>
          <w:sz w:val="22"/>
        </w:rPr>
        <w:t xml:space="preserve"> and</w:t>
      </w:r>
      <w:r w:rsidR="0D91BFF5" w:rsidRPr="6286543B">
        <w:rPr>
          <w:rStyle w:val="normaltextrun"/>
          <w:color w:val="000000" w:themeColor="text1"/>
          <w:sz w:val="22"/>
        </w:rPr>
        <w:t xml:space="preserve"> </w:t>
      </w:r>
      <w:r w:rsidR="5C3AB68D" w:rsidRPr="6286543B">
        <w:rPr>
          <w:rStyle w:val="normaltextrun"/>
          <w:color w:val="000000" w:themeColor="text1"/>
          <w:sz w:val="22"/>
        </w:rPr>
        <w:t>alignment with budget cycle processes</w:t>
      </w:r>
      <w:r w:rsidR="003A7618">
        <w:rPr>
          <w:rStyle w:val="normaltextrun"/>
          <w:color w:val="000000" w:themeColor="text1"/>
          <w:sz w:val="22"/>
        </w:rPr>
        <w:t>.</w:t>
      </w:r>
    </w:p>
    <w:p w14:paraId="625EA0FC" w14:textId="2864C773" w:rsidR="009C6720" w:rsidRPr="00FA4480" w:rsidRDefault="009C6720" w:rsidP="00FA4480">
      <w:pPr>
        <w:pStyle w:val="Heading2"/>
        <w:spacing w:after="0" w:line="240" w:lineRule="auto"/>
        <w:rPr>
          <w:sz w:val="32"/>
          <w:szCs w:val="32"/>
        </w:rPr>
      </w:pPr>
      <w:bookmarkStart w:id="26" w:name="_Toc215239593"/>
      <w:r w:rsidRPr="00FA4480">
        <w:rPr>
          <w:sz w:val="32"/>
          <w:szCs w:val="32"/>
        </w:rPr>
        <w:lastRenderedPageBreak/>
        <w:t>Glossary</w:t>
      </w:r>
      <w:r w:rsidR="001A35ED" w:rsidRPr="00FA4480">
        <w:rPr>
          <w:sz w:val="32"/>
          <w:szCs w:val="32"/>
        </w:rPr>
        <w:t xml:space="preserve">: Terms and </w:t>
      </w:r>
      <w:r w:rsidR="00752DED" w:rsidRPr="00FA4480">
        <w:rPr>
          <w:sz w:val="32"/>
          <w:szCs w:val="32"/>
        </w:rPr>
        <w:t>d</w:t>
      </w:r>
      <w:r w:rsidR="001A35ED" w:rsidRPr="00FA4480">
        <w:rPr>
          <w:sz w:val="32"/>
          <w:szCs w:val="32"/>
        </w:rPr>
        <w:t>efinitions</w:t>
      </w:r>
      <w:bookmarkEnd w:id="26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D94E7D" w:rsidRPr="008F1EFB" w14:paraId="692427A2" w14:textId="77777777" w:rsidTr="008904FF">
        <w:trPr>
          <w:tblHeader/>
        </w:trPr>
        <w:tc>
          <w:tcPr>
            <w:tcW w:w="2263" w:type="dxa"/>
            <w:shd w:val="clear" w:color="auto" w:fill="2B6330"/>
          </w:tcPr>
          <w:p w14:paraId="049ACC00" w14:textId="77777777" w:rsidR="00D94E7D" w:rsidRPr="008F1EFB" w:rsidRDefault="00D94E7D" w:rsidP="00FA4480">
            <w:pPr>
              <w:spacing w:before="40" w:after="40" w:line="264" w:lineRule="auto"/>
              <w:rPr>
                <w:b/>
                <w:bCs/>
                <w:color w:val="FFFFFF" w:themeColor="background1"/>
                <w:sz w:val="22"/>
              </w:rPr>
            </w:pPr>
            <w:r w:rsidRPr="008F1EFB">
              <w:rPr>
                <w:b/>
                <w:bCs/>
                <w:color w:val="FFFFFF" w:themeColor="background1"/>
                <w:sz w:val="22"/>
              </w:rPr>
              <w:t>Term</w:t>
            </w:r>
          </w:p>
        </w:tc>
        <w:tc>
          <w:tcPr>
            <w:tcW w:w="6753" w:type="dxa"/>
            <w:shd w:val="clear" w:color="auto" w:fill="2B6330"/>
          </w:tcPr>
          <w:p w14:paraId="4190C00A" w14:textId="77777777" w:rsidR="00D94E7D" w:rsidRPr="008F1EFB" w:rsidRDefault="00D94E7D" w:rsidP="00FA4480">
            <w:pPr>
              <w:spacing w:before="40" w:after="40" w:line="264" w:lineRule="auto"/>
              <w:rPr>
                <w:b/>
                <w:bCs/>
                <w:color w:val="FFFFFF" w:themeColor="background1"/>
                <w:sz w:val="22"/>
              </w:rPr>
            </w:pPr>
            <w:r w:rsidRPr="008F1EFB">
              <w:rPr>
                <w:b/>
                <w:bCs/>
                <w:color w:val="FFFFFF" w:themeColor="background1"/>
                <w:sz w:val="22"/>
              </w:rPr>
              <w:t>Description</w:t>
            </w:r>
          </w:p>
        </w:tc>
      </w:tr>
      <w:tr w:rsidR="00D94E7D" w:rsidRPr="008F1EFB" w14:paraId="31DA794A" w14:textId="77777777" w:rsidTr="008904FF">
        <w:tc>
          <w:tcPr>
            <w:tcW w:w="2263" w:type="dxa"/>
            <w:vAlign w:val="center"/>
          </w:tcPr>
          <w:p w14:paraId="2B115030" w14:textId="77777777" w:rsidR="00D94E7D" w:rsidRPr="6286543B" w:rsidRDefault="00D94E7D" w:rsidP="00FA4480">
            <w:pPr>
              <w:spacing w:before="40" w:after="40" w:line="264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Above-band</w:t>
            </w:r>
          </w:p>
        </w:tc>
        <w:tc>
          <w:tcPr>
            <w:tcW w:w="6753" w:type="dxa"/>
            <w:vAlign w:val="center"/>
          </w:tcPr>
          <w:p w14:paraId="523E0F36" w14:textId="77777777" w:rsidR="00D94E7D" w:rsidRPr="6286543B" w:rsidRDefault="00D94E7D" w:rsidP="00FA4480">
            <w:pPr>
              <w:spacing w:before="40" w:after="40" w:line="264" w:lineRule="auto"/>
              <w:rPr>
                <w:sz w:val="22"/>
              </w:rPr>
            </w:pPr>
            <w:r>
              <w:rPr>
                <w:sz w:val="22"/>
              </w:rPr>
              <w:t xml:space="preserve">When a person’s support needs exceed the standard funding bands in the CGH Pricing Model and require an exceptional rate determination. </w:t>
            </w:r>
          </w:p>
        </w:tc>
      </w:tr>
      <w:tr w:rsidR="00D94E7D" w:rsidRPr="008F1EFB" w14:paraId="4B3AB241" w14:textId="77777777" w:rsidTr="008904FF">
        <w:tc>
          <w:tcPr>
            <w:tcW w:w="2263" w:type="dxa"/>
            <w:vAlign w:val="center"/>
          </w:tcPr>
          <w:p w14:paraId="256BCA3A" w14:textId="77777777" w:rsidR="00D94E7D" w:rsidRDefault="00D94E7D" w:rsidP="00FA4480">
            <w:pPr>
              <w:spacing w:before="40" w:after="40" w:line="264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Banded rate</w:t>
            </w:r>
          </w:p>
        </w:tc>
        <w:tc>
          <w:tcPr>
            <w:tcW w:w="6753" w:type="dxa"/>
            <w:vAlign w:val="center"/>
          </w:tcPr>
          <w:p w14:paraId="3339CB58" w14:textId="77777777" w:rsidR="00D94E7D" w:rsidRPr="003743E6" w:rsidRDefault="00D94E7D" w:rsidP="00FA4480">
            <w:pPr>
              <w:spacing w:before="40" w:after="40" w:line="264" w:lineRule="auto"/>
              <w:rPr>
                <w:color w:val="000000" w:themeColor="text1"/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A </w:t>
            </w:r>
            <w:proofErr w:type="spellStart"/>
            <w:r>
              <w:rPr>
                <w:sz w:val="22"/>
                <w:lang w:val="en-US"/>
              </w:rPr>
              <w:t>standardised</w:t>
            </w:r>
            <w:proofErr w:type="spellEnd"/>
            <w:r>
              <w:rPr>
                <w:sz w:val="22"/>
                <w:lang w:val="en-US"/>
              </w:rPr>
              <w:t xml:space="preserve"> funding rate assigned to a disabled person based on their assessed support needs using the CGH Pricing Model’s pricing bands. </w:t>
            </w:r>
          </w:p>
        </w:tc>
      </w:tr>
      <w:tr w:rsidR="00D94E7D" w:rsidRPr="008F1EFB" w14:paraId="1117929D" w14:textId="77777777" w:rsidTr="008904FF">
        <w:tc>
          <w:tcPr>
            <w:tcW w:w="2263" w:type="dxa"/>
            <w:vAlign w:val="center"/>
          </w:tcPr>
          <w:p w14:paraId="25D545CD" w14:textId="77777777" w:rsidR="00D94E7D" w:rsidRPr="008F1EFB" w:rsidRDefault="00D94E7D" w:rsidP="00FA4480">
            <w:pPr>
              <w:spacing w:before="40" w:after="40" w:line="264" w:lineRule="auto"/>
              <w:rPr>
                <w:b/>
                <w:bCs/>
                <w:sz w:val="22"/>
              </w:rPr>
            </w:pPr>
            <w:r w:rsidRPr="6286543B">
              <w:rPr>
                <w:b/>
                <w:bCs/>
                <w:sz w:val="22"/>
              </w:rPr>
              <w:t>BAT</w:t>
            </w:r>
          </w:p>
        </w:tc>
        <w:tc>
          <w:tcPr>
            <w:tcW w:w="6753" w:type="dxa"/>
            <w:vAlign w:val="center"/>
          </w:tcPr>
          <w:p w14:paraId="01E38951" w14:textId="77777777" w:rsidR="00D94E7D" w:rsidRPr="008F1EFB" w:rsidRDefault="00D94E7D" w:rsidP="00FA4480">
            <w:pPr>
              <w:spacing w:before="40" w:after="40" w:line="264" w:lineRule="auto"/>
              <w:rPr>
                <w:sz w:val="22"/>
              </w:rPr>
            </w:pPr>
            <w:r w:rsidRPr="6286543B">
              <w:rPr>
                <w:sz w:val="22"/>
              </w:rPr>
              <w:t>Band Allocation Tool</w:t>
            </w:r>
          </w:p>
        </w:tc>
      </w:tr>
      <w:tr w:rsidR="00D94E7D" w:rsidRPr="008F1EFB" w14:paraId="5B505E44" w14:textId="77777777" w:rsidTr="008904FF">
        <w:tc>
          <w:tcPr>
            <w:tcW w:w="2263" w:type="dxa"/>
            <w:vAlign w:val="center"/>
          </w:tcPr>
          <w:p w14:paraId="50604EA1" w14:textId="77777777" w:rsidR="00D94E7D" w:rsidRPr="6286543B" w:rsidRDefault="00D94E7D" w:rsidP="00FA4480">
            <w:pPr>
              <w:spacing w:before="40" w:after="40" w:line="264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Below-band</w:t>
            </w:r>
          </w:p>
        </w:tc>
        <w:tc>
          <w:tcPr>
            <w:tcW w:w="6753" w:type="dxa"/>
            <w:vAlign w:val="center"/>
          </w:tcPr>
          <w:p w14:paraId="19B54CCF" w14:textId="77777777" w:rsidR="00D94E7D" w:rsidRPr="6286543B" w:rsidRDefault="00D94E7D" w:rsidP="00FA4480">
            <w:pPr>
              <w:spacing w:before="40" w:after="40" w:line="264" w:lineRule="auto"/>
              <w:rPr>
                <w:sz w:val="22"/>
              </w:rPr>
            </w:pPr>
            <w:r>
              <w:rPr>
                <w:sz w:val="22"/>
              </w:rPr>
              <w:t xml:space="preserve">When a person’s support needs fall below the standard funding bands in the CGH Pricing Model and require an exceptional rate determination. </w:t>
            </w:r>
          </w:p>
        </w:tc>
      </w:tr>
      <w:tr w:rsidR="00D94E7D" w:rsidRPr="008F1EFB" w14:paraId="6DA524EE" w14:textId="77777777" w:rsidTr="008904FF">
        <w:tc>
          <w:tcPr>
            <w:tcW w:w="2263" w:type="dxa"/>
            <w:vAlign w:val="center"/>
          </w:tcPr>
          <w:p w14:paraId="353D31F7" w14:textId="77777777" w:rsidR="00D94E7D" w:rsidRPr="6286543B" w:rsidRDefault="00D94E7D" w:rsidP="00FA4480">
            <w:pPr>
              <w:spacing w:before="40" w:after="40" w:line="264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CGH Pricing Model</w:t>
            </w:r>
          </w:p>
        </w:tc>
        <w:tc>
          <w:tcPr>
            <w:tcW w:w="6753" w:type="dxa"/>
            <w:vAlign w:val="center"/>
          </w:tcPr>
          <w:p w14:paraId="07B2B3B7" w14:textId="77777777" w:rsidR="00D94E7D" w:rsidRPr="6286543B" w:rsidRDefault="00D94E7D" w:rsidP="00FA4480">
            <w:pPr>
              <w:spacing w:before="40" w:after="40" w:line="264" w:lineRule="auto"/>
              <w:rPr>
                <w:sz w:val="22"/>
              </w:rPr>
            </w:pPr>
            <w:r>
              <w:rPr>
                <w:sz w:val="22"/>
              </w:rPr>
              <w:t xml:space="preserve">A structured funding model that establishes fair and reasonable prices for community group home residential services, and allocates funding based on a person’s assessed level of support need. </w:t>
            </w:r>
          </w:p>
        </w:tc>
      </w:tr>
      <w:tr w:rsidR="00D94E7D" w14:paraId="3FBBD0DB" w14:textId="77777777" w:rsidTr="008904FF">
        <w:trPr>
          <w:trHeight w:val="300"/>
        </w:trPr>
        <w:tc>
          <w:tcPr>
            <w:tcW w:w="2263" w:type="dxa"/>
            <w:vAlign w:val="center"/>
          </w:tcPr>
          <w:p w14:paraId="7386BA2A" w14:textId="77777777" w:rsidR="00D94E7D" w:rsidRDefault="00D94E7D" w:rsidP="00FA4480">
            <w:pPr>
              <w:spacing w:before="40" w:after="40" w:line="264" w:lineRule="auto"/>
              <w:rPr>
                <w:b/>
                <w:bCs/>
                <w:sz w:val="22"/>
              </w:rPr>
            </w:pPr>
            <w:r w:rsidRPr="3B2C0710">
              <w:rPr>
                <w:b/>
                <w:bCs/>
                <w:sz w:val="22"/>
              </w:rPr>
              <w:t>Community Group Home residential service</w:t>
            </w:r>
          </w:p>
        </w:tc>
        <w:tc>
          <w:tcPr>
            <w:tcW w:w="6753" w:type="dxa"/>
            <w:vAlign w:val="center"/>
          </w:tcPr>
          <w:p w14:paraId="12A0D944" w14:textId="3B43F579" w:rsidR="00D94E7D" w:rsidRDefault="00D94E7D" w:rsidP="00FA4480">
            <w:pPr>
              <w:spacing w:before="40" w:after="40" w:line="264" w:lineRule="auto"/>
            </w:pPr>
            <w:r w:rsidRPr="2434F419">
              <w:rPr>
                <w:rFonts w:eastAsia="Verdana" w:cs="Verdana"/>
                <w:sz w:val="22"/>
              </w:rPr>
              <w:t xml:space="preserve">A residence providing </w:t>
            </w:r>
            <w:r w:rsidRPr="67411195">
              <w:rPr>
                <w:rFonts w:eastAsia="Verdana" w:cs="Verdana"/>
                <w:sz w:val="22"/>
              </w:rPr>
              <w:t>24-hour, person-centred support</w:t>
            </w:r>
            <w:r w:rsidRPr="2434F419">
              <w:rPr>
                <w:rFonts w:eastAsia="Verdana" w:cs="Verdana"/>
                <w:sz w:val="22"/>
              </w:rPr>
              <w:t xml:space="preserve"> that enables disabled people to live safely, build independence, and participate fully in home and community life.</w:t>
            </w:r>
          </w:p>
        </w:tc>
      </w:tr>
      <w:tr w:rsidR="00D94E7D" w:rsidRPr="008F1EFB" w14:paraId="18A0C993" w14:textId="77777777" w:rsidTr="008904FF">
        <w:tc>
          <w:tcPr>
            <w:tcW w:w="2263" w:type="dxa"/>
            <w:vAlign w:val="center"/>
          </w:tcPr>
          <w:p w14:paraId="23484285" w14:textId="77777777" w:rsidR="00D94E7D" w:rsidRPr="008F1EFB" w:rsidRDefault="00D94E7D" w:rsidP="00FA4480">
            <w:pPr>
              <w:spacing w:before="40" w:after="40" w:line="264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Community Group Home </w:t>
            </w:r>
            <w:r w:rsidRPr="49317BB6">
              <w:rPr>
                <w:b/>
                <w:bCs/>
                <w:sz w:val="22"/>
              </w:rPr>
              <w:t>Service Provider</w:t>
            </w:r>
          </w:p>
        </w:tc>
        <w:tc>
          <w:tcPr>
            <w:tcW w:w="6753" w:type="dxa"/>
            <w:vAlign w:val="center"/>
          </w:tcPr>
          <w:p w14:paraId="262C9D71" w14:textId="77777777" w:rsidR="00D94E7D" w:rsidRPr="008F1EFB" w:rsidRDefault="00D94E7D" w:rsidP="00FA4480">
            <w:pPr>
              <w:spacing w:before="40" w:after="40" w:line="264" w:lineRule="auto"/>
              <w:rPr>
                <w:sz w:val="22"/>
              </w:rPr>
            </w:pPr>
            <w:r w:rsidRPr="15CDF6D1">
              <w:rPr>
                <w:sz w:val="22"/>
              </w:rPr>
              <w:t xml:space="preserve">An organisation </w:t>
            </w:r>
            <w:r w:rsidRPr="0BE6E4D1">
              <w:rPr>
                <w:sz w:val="22"/>
              </w:rPr>
              <w:t xml:space="preserve">contracted by </w:t>
            </w:r>
            <w:r w:rsidRPr="3177B43E">
              <w:rPr>
                <w:sz w:val="22"/>
              </w:rPr>
              <w:t xml:space="preserve">MSD </w:t>
            </w:r>
            <w:r>
              <w:rPr>
                <w:sz w:val="22"/>
              </w:rPr>
              <w:t xml:space="preserve">DSS </w:t>
            </w:r>
            <w:r w:rsidRPr="072FD8BA">
              <w:rPr>
                <w:sz w:val="22"/>
              </w:rPr>
              <w:t xml:space="preserve">to </w:t>
            </w:r>
            <w:r w:rsidRPr="5B4D6C65">
              <w:rPr>
                <w:sz w:val="22"/>
              </w:rPr>
              <w:t xml:space="preserve">provide </w:t>
            </w:r>
            <w:r>
              <w:rPr>
                <w:sz w:val="22"/>
              </w:rPr>
              <w:t xml:space="preserve">a community group home </w:t>
            </w:r>
            <w:r w:rsidRPr="088FFB4E">
              <w:rPr>
                <w:sz w:val="22"/>
              </w:rPr>
              <w:t xml:space="preserve">residential service </w:t>
            </w:r>
            <w:r w:rsidRPr="2077AFD2">
              <w:rPr>
                <w:sz w:val="22"/>
              </w:rPr>
              <w:t>to a disabled person</w:t>
            </w:r>
            <w:r w:rsidRPr="55C5ED13">
              <w:rPr>
                <w:sz w:val="22"/>
              </w:rPr>
              <w:t>.</w:t>
            </w:r>
          </w:p>
        </w:tc>
      </w:tr>
      <w:tr w:rsidR="00D94E7D" w:rsidRPr="008F1EFB" w14:paraId="3620AEB2" w14:textId="77777777" w:rsidTr="008904FF">
        <w:tc>
          <w:tcPr>
            <w:tcW w:w="2263" w:type="dxa"/>
            <w:vAlign w:val="center"/>
          </w:tcPr>
          <w:p w14:paraId="6B61D7DA" w14:textId="77777777" w:rsidR="00D94E7D" w:rsidRPr="008F1EFB" w:rsidRDefault="00D94E7D" w:rsidP="00FA4480">
            <w:pPr>
              <w:spacing w:before="40" w:after="40" w:line="264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Dual Funding</w:t>
            </w:r>
          </w:p>
        </w:tc>
        <w:tc>
          <w:tcPr>
            <w:tcW w:w="6753" w:type="dxa"/>
            <w:vAlign w:val="center"/>
          </w:tcPr>
          <w:p w14:paraId="23A2C307" w14:textId="77777777" w:rsidR="00D94E7D" w:rsidRPr="008F1EFB" w:rsidRDefault="00D94E7D" w:rsidP="00FA4480">
            <w:pPr>
              <w:spacing w:before="40" w:after="40" w:line="264" w:lineRule="auto"/>
              <w:rPr>
                <w:sz w:val="22"/>
              </w:rPr>
            </w:pPr>
            <w:r w:rsidRPr="00015CD6">
              <w:rPr>
                <w:sz w:val="22"/>
              </w:rPr>
              <w:t>A dual funding arrangement where the cost of support is shared with another agency (e.g., Health New Zealand).</w:t>
            </w:r>
          </w:p>
        </w:tc>
      </w:tr>
      <w:tr w:rsidR="00D94E7D" w:rsidRPr="008F1EFB" w14:paraId="221E16C6" w14:textId="77777777" w:rsidTr="008904FF">
        <w:tc>
          <w:tcPr>
            <w:tcW w:w="2263" w:type="dxa"/>
            <w:vAlign w:val="center"/>
          </w:tcPr>
          <w:p w14:paraId="1EDAC3A0" w14:textId="77777777" w:rsidR="00D94E7D" w:rsidRPr="008F1EFB" w:rsidRDefault="00D94E7D" w:rsidP="00FA4480">
            <w:pPr>
              <w:spacing w:before="40" w:after="40" w:line="264" w:lineRule="auto"/>
              <w:rPr>
                <w:b/>
                <w:bCs/>
                <w:sz w:val="22"/>
              </w:rPr>
            </w:pPr>
            <w:r w:rsidRPr="008F1EFB">
              <w:rPr>
                <w:b/>
                <w:bCs/>
                <w:sz w:val="22"/>
              </w:rPr>
              <w:t>DSS</w:t>
            </w:r>
          </w:p>
        </w:tc>
        <w:tc>
          <w:tcPr>
            <w:tcW w:w="6753" w:type="dxa"/>
            <w:vAlign w:val="center"/>
          </w:tcPr>
          <w:p w14:paraId="498F8640" w14:textId="77777777" w:rsidR="00D94E7D" w:rsidRPr="008F1EFB" w:rsidRDefault="00D94E7D" w:rsidP="00FA4480">
            <w:pPr>
              <w:spacing w:before="40" w:after="40" w:line="264" w:lineRule="auto"/>
              <w:rPr>
                <w:sz w:val="22"/>
              </w:rPr>
            </w:pPr>
            <w:r w:rsidRPr="008F1EFB">
              <w:rPr>
                <w:sz w:val="22"/>
              </w:rPr>
              <w:t>Disability Support Services</w:t>
            </w:r>
            <w:r w:rsidRPr="4F117985">
              <w:rPr>
                <w:sz w:val="22"/>
              </w:rPr>
              <w:t xml:space="preserve"> </w:t>
            </w:r>
            <w:r w:rsidRPr="50F3A3D5">
              <w:rPr>
                <w:sz w:val="22"/>
              </w:rPr>
              <w:t>(</w:t>
            </w:r>
            <w:r w:rsidRPr="2B4C126B">
              <w:rPr>
                <w:sz w:val="22"/>
              </w:rPr>
              <w:t>MSD Business Group</w:t>
            </w:r>
            <w:r w:rsidRPr="3C4A51CE">
              <w:rPr>
                <w:sz w:val="22"/>
              </w:rPr>
              <w:t>).</w:t>
            </w:r>
          </w:p>
        </w:tc>
      </w:tr>
      <w:tr w:rsidR="00D94E7D" w:rsidRPr="008F1EFB" w14:paraId="4EEC08B1" w14:textId="77777777" w:rsidTr="008904FF">
        <w:tc>
          <w:tcPr>
            <w:tcW w:w="2263" w:type="dxa"/>
            <w:vAlign w:val="center"/>
          </w:tcPr>
          <w:p w14:paraId="775C7561" w14:textId="77777777" w:rsidR="00D94E7D" w:rsidRPr="008F1EFB" w:rsidRDefault="00D94E7D" w:rsidP="00FA4480">
            <w:pPr>
              <w:spacing w:before="40" w:after="40" w:line="264" w:lineRule="auto"/>
              <w:rPr>
                <w:b/>
                <w:bCs/>
                <w:sz w:val="22"/>
              </w:rPr>
            </w:pPr>
            <w:r w:rsidRPr="008F1EFB">
              <w:rPr>
                <w:b/>
                <w:bCs/>
                <w:sz w:val="22"/>
              </w:rPr>
              <w:t>EGL</w:t>
            </w:r>
          </w:p>
        </w:tc>
        <w:tc>
          <w:tcPr>
            <w:tcW w:w="6753" w:type="dxa"/>
            <w:vAlign w:val="center"/>
          </w:tcPr>
          <w:p w14:paraId="31100712" w14:textId="77777777" w:rsidR="00D94E7D" w:rsidRPr="008F1EFB" w:rsidRDefault="00D94E7D" w:rsidP="00FA4480">
            <w:pPr>
              <w:spacing w:before="40" w:after="40" w:line="264" w:lineRule="auto"/>
              <w:rPr>
                <w:sz w:val="22"/>
              </w:rPr>
            </w:pPr>
            <w:r w:rsidRPr="008F1EFB">
              <w:rPr>
                <w:sz w:val="22"/>
              </w:rPr>
              <w:t>Enabling Good Lives</w:t>
            </w:r>
          </w:p>
        </w:tc>
      </w:tr>
      <w:tr w:rsidR="00D94E7D" w:rsidRPr="008F1EFB" w14:paraId="1D9310C1" w14:textId="77777777" w:rsidTr="008904FF">
        <w:tc>
          <w:tcPr>
            <w:tcW w:w="2263" w:type="dxa"/>
            <w:vAlign w:val="center"/>
          </w:tcPr>
          <w:p w14:paraId="50164F42" w14:textId="77777777" w:rsidR="00D94E7D" w:rsidRPr="008F1EFB" w:rsidRDefault="00D94E7D" w:rsidP="00FA4480">
            <w:pPr>
              <w:spacing w:before="40" w:after="40" w:line="264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Exceptional rate </w:t>
            </w:r>
          </w:p>
        </w:tc>
        <w:tc>
          <w:tcPr>
            <w:tcW w:w="6753" w:type="dxa"/>
            <w:vAlign w:val="center"/>
          </w:tcPr>
          <w:p w14:paraId="02EB7278" w14:textId="142D0E3D" w:rsidR="00D94E7D" w:rsidRPr="008F1EFB" w:rsidRDefault="00D94E7D" w:rsidP="00FA4480">
            <w:pPr>
              <w:spacing w:before="40" w:after="40" w:line="264" w:lineRule="auto"/>
              <w:rPr>
                <w:sz w:val="22"/>
              </w:rPr>
            </w:pPr>
            <w:r>
              <w:rPr>
                <w:sz w:val="22"/>
              </w:rPr>
              <w:t xml:space="preserve">A funding rate applied to an individual when their assessed support needs cannot be met from within the CGH Pricing Model’s banded rates. </w:t>
            </w:r>
          </w:p>
        </w:tc>
      </w:tr>
      <w:tr w:rsidR="00D94E7D" w:rsidRPr="008F1EFB" w14:paraId="6CD47ABD" w14:textId="77777777" w:rsidTr="008904FF">
        <w:tc>
          <w:tcPr>
            <w:tcW w:w="2263" w:type="dxa"/>
            <w:vAlign w:val="center"/>
          </w:tcPr>
          <w:p w14:paraId="2DF68792" w14:textId="77777777" w:rsidR="00D94E7D" w:rsidRDefault="00D94E7D" w:rsidP="00FA4480">
            <w:pPr>
              <w:spacing w:before="40" w:after="40" w:line="264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Funding package / allocation</w:t>
            </w:r>
          </w:p>
        </w:tc>
        <w:tc>
          <w:tcPr>
            <w:tcW w:w="6753" w:type="dxa"/>
            <w:vAlign w:val="center"/>
          </w:tcPr>
          <w:p w14:paraId="65BBB325" w14:textId="77777777" w:rsidR="00D94E7D" w:rsidRDefault="00D94E7D" w:rsidP="00FA4480">
            <w:pPr>
              <w:spacing w:before="40" w:after="40" w:line="264" w:lineRule="auto"/>
              <w:rPr>
                <w:sz w:val="22"/>
              </w:rPr>
            </w:pPr>
            <w:r>
              <w:rPr>
                <w:sz w:val="22"/>
              </w:rPr>
              <w:t xml:space="preserve">The level of funding determined through the CGH Pricing Model assigned to a person for community group home residential services based on their assessed support needs. </w:t>
            </w:r>
          </w:p>
        </w:tc>
      </w:tr>
      <w:tr w:rsidR="00D94E7D" w:rsidRPr="008F1EFB" w14:paraId="06CEF004" w14:textId="77777777" w:rsidTr="008904FF">
        <w:tc>
          <w:tcPr>
            <w:tcW w:w="2263" w:type="dxa"/>
            <w:vAlign w:val="center"/>
          </w:tcPr>
          <w:p w14:paraId="2E759EDF" w14:textId="77777777" w:rsidR="00D94E7D" w:rsidRPr="008F1EFB" w:rsidRDefault="00D94E7D" w:rsidP="00FA4480">
            <w:pPr>
              <w:spacing w:before="40" w:after="40" w:line="264" w:lineRule="auto"/>
              <w:rPr>
                <w:b/>
                <w:bCs/>
                <w:sz w:val="22"/>
              </w:rPr>
            </w:pPr>
            <w:r w:rsidRPr="6286543B">
              <w:rPr>
                <w:b/>
                <w:bCs/>
                <w:sz w:val="22"/>
              </w:rPr>
              <w:t>GPT</w:t>
            </w:r>
          </w:p>
        </w:tc>
        <w:tc>
          <w:tcPr>
            <w:tcW w:w="6753" w:type="dxa"/>
            <w:vAlign w:val="center"/>
          </w:tcPr>
          <w:p w14:paraId="715C8E60" w14:textId="77777777" w:rsidR="00D94E7D" w:rsidRPr="008F1EFB" w:rsidRDefault="00D94E7D" w:rsidP="00FA4480">
            <w:pPr>
              <w:spacing w:before="40" w:after="40" w:line="264" w:lineRule="auto"/>
              <w:rPr>
                <w:sz w:val="22"/>
              </w:rPr>
            </w:pPr>
            <w:r w:rsidRPr="6286543B">
              <w:rPr>
                <w:sz w:val="22"/>
              </w:rPr>
              <w:t>Global Pricing Tool</w:t>
            </w:r>
          </w:p>
        </w:tc>
      </w:tr>
      <w:tr w:rsidR="00D94E7D" w:rsidRPr="008F1EFB" w14:paraId="33C6A43D" w14:textId="77777777" w:rsidTr="008904FF">
        <w:tc>
          <w:tcPr>
            <w:tcW w:w="2263" w:type="dxa"/>
            <w:vAlign w:val="center"/>
          </w:tcPr>
          <w:p w14:paraId="4BDA75BC" w14:textId="77777777" w:rsidR="00D94E7D" w:rsidRPr="008F1EFB" w:rsidRDefault="00D94E7D" w:rsidP="00FA4480">
            <w:pPr>
              <w:spacing w:before="40" w:after="40" w:line="264" w:lineRule="auto"/>
              <w:rPr>
                <w:b/>
                <w:bCs/>
                <w:sz w:val="22"/>
              </w:rPr>
            </w:pPr>
            <w:r w:rsidRPr="008F1EFB">
              <w:rPr>
                <w:b/>
                <w:bCs/>
                <w:sz w:val="22"/>
              </w:rPr>
              <w:t xml:space="preserve">MSD </w:t>
            </w:r>
          </w:p>
        </w:tc>
        <w:tc>
          <w:tcPr>
            <w:tcW w:w="6753" w:type="dxa"/>
            <w:vAlign w:val="center"/>
          </w:tcPr>
          <w:p w14:paraId="16E3948D" w14:textId="77777777" w:rsidR="00D94E7D" w:rsidRPr="008F1EFB" w:rsidRDefault="00D94E7D" w:rsidP="00FA4480">
            <w:pPr>
              <w:spacing w:before="40" w:after="40" w:line="264" w:lineRule="auto"/>
              <w:rPr>
                <w:sz w:val="22"/>
              </w:rPr>
            </w:pPr>
            <w:r w:rsidRPr="008F1EFB">
              <w:rPr>
                <w:sz w:val="22"/>
              </w:rPr>
              <w:t xml:space="preserve">Ministry of Social Development </w:t>
            </w:r>
          </w:p>
        </w:tc>
      </w:tr>
      <w:tr w:rsidR="00D94E7D" w:rsidRPr="008F1EFB" w14:paraId="3BCB4E53" w14:textId="77777777" w:rsidTr="008904FF">
        <w:tc>
          <w:tcPr>
            <w:tcW w:w="2263" w:type="dxa"/>
            <w:vAlign w:val="center"/>
          </w:tcPr>
          <w:p w14:paraId="669788C8" w14:textId="77777777" w:rsidR="00D94E7D" w:rsidRPr="008F1EFB" w:rsidRDefault="00D94E7D" w:rsidP="00FA4480">
            <w:pPr>
              <w:spacing w:before="40" w:after="40" w:line="264" w:lineRule="auto"/>
              <w:rPr>
                <w:b/>
                <w:bCs/>
                <w:sz w:val="22"/>
              </w:rPr>
            </w:pPr>
            <w:r w:rsidRPr="008F1EFB">
              <w:rPr>
                <w:b/>
                <w:bCs/>
                <w:sz w:val="22"/>
              </w:rPr>
              <w:t>NASC</w:t>
            </w:r>
          </w:p>
        </w:tc>
        <w:tc>
          <w:tcPr>
            <w:tcW w:w="6753" w:type="dxa"/>
            <w:vAlign w:val="center"/>
          </w:tcPr>
          <w:p w14:paraId="5E674B94" w14:textId="77777777" w:rsidR="00D94E7D" w:rsidRPr="008F1EFB" w:rsidRDefault="00D94E7D" w:rsidP="00FA4480">
            <w:pPr>
              <w:spacing w:before="40" w:after="40" w:line="264" w:lineRule="auto"/>
              <w:rPr>
                <w:sz w:val="22"/>
              </w:rPr>
            </w:pPr>
            <w:r w:rsidRPr="008F1EFB">
              <w:rPr>
                <w:sz w:val="22"/>
              </w:rPr>
              <w:t>Needs Assessment and Service Coordination organisation</w:t>
            </w:r>
          </w:p>
        </w:tc>
      </w:tr>
      <w:tr w:rsidR="00D94E7D" w:rsidRPr="008F1EFB" w14:paraId="19C3F984" w14:textId="77777777" w:rsidTr="008904FF">
        <w:tc>
          <w:tcPr>
            <w:tcW w:w="2263" w:type="dxa"/>
            <w:vAlign w:val="center"/>
          </w:tcPr>
          <w:p w14:paraId="01888CAA" w14:textId="77777777" w:rsidR="00D94E7D" w:rsidRDefault="00D94E7D" w:rsidP="00FA4480">
            <w:pPr>
              <w:spacing w:before="40" w:after="40" w:line="264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Review Panel</w:t>
            </w:r>
          </w:p>
        </w:tc>
        <w:tc>
          <w:tcPr>
            <w:tcW w:w="6753" w:type="dxa"/>
            <w:vAlign w:val="center"/>
          </w:tcPr>
          <w:p w14:paraId="6E89064F" w14:textId="77777777" w:rsidR="00D94E7D" w:rsidRPr="15CDF6D1" w:rsidRDefault="00D94E7D" w:rsidP="00FA4480">
            <w:pPr>
              <w:spacing w:before="40" w:after="40" w:line="264" w:lineRule="auto"/>
              <w:rPr>
                <w:sz w:val="22"/>
              </w:rPr>
            </w:pPr>
            <w:r>
              <w:rPr>
                <w:sz w:val="22"/>
              </w:rPr>
              <w:t xml:space="preserve">Provides DSS with assurance that NASC and EGL sites are making decisions that are consistent with the available evidence and relevant Policy. </w:t>
            </w:r>
          </w:p>
        </w:tc>
      </w:tr>
    </w:tbl>
    <w:p w14:paraId="4F38EF81" w14:textId="43F4B71B" w:rsidR="00CD3A20" w:rsidRPr="008F1EFB" w:rsidRDefault="00CD3A20" w:rsidP="00511A0F">
      <w:pPr>
        <w:spacing w:after="0" w:line="240" w:lineRule="auto"/>
      </w:pPr>
    </w:p>
    <w:sectPr w:rsidR="00CD3A20" w:rsidRPr="008F1EFB" w:rsidSect="00180FEB">
      <w:head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28D9" w14:textId="77777777" w:rsidR="001937E3" w:rsidRDefault="001937E3" w:rsidP="00B60C33">
      <w:pPr>
        <w:spacing w:after="0" w:line="240" w:lineRule="auto"/>
      </w:pPr>
      <w:r>
        <w:separator/>
      </w:r>
    </w:p>
    <w:p w14:paraId="68A413B3" w14:textId="77777777" w:rsidR="001937E3" w:rsidRDefault="001937E3"/>
  </w:endnote>
  <w:endnote w:type="continuationSeparator" w:id="0">
    <w:p w14:paraId="59743E35" w14:textId="77777777" w:rsidR="001937E3" w:rsidRDefault="001937E3" w:rsidP="00B60C33">
      <w:pPr>
        <w:spacing w:after="0" w:line="240" w:lineRule="auto"/>
      </w:pPr>
      <w:r>
        <w:continuationSeparator/>
      </w:r>
    </w:p>
    <w:p w14:paraId="5B8366F8" w14:textId="77777777" w:rsidR="001937E3" w:rsidRDefault="001937E3"/>
  </w:endnote>
  <w:endnote w:type="continuationNotice" w:id="1">
    <w:p w14:paraId="6406B8CA" w14:textId="77777777" w:rsidR="001937E3" w:rsidRDefault="001937E3">
      <w:pPr>
        <w:spacing w:after="0" w:line="240" w:lineRule="auto"/>
      </w:pPr>
    </w:p>
    <w:p w14:paraId="70EC0C46" w14:textId="77777777" w:rsidR="001937E3" w:rsidRDefault="00193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660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ADB930" w14:textId="2989A10B" w:rsidR="00076571" w:rsidRDefault="008A7D86" w:rsidP="00FA4480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9042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B2594" w14:textId="5F3340BC" w:rsidR="004F638B" w:rsidRDefault="004F63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3CA8" w14:textId="77777777" w:rsidR="001937E3" w:rsidRDefault="001937E3" w:rsidP="00B60C33">
      <w:pPr>
        <w:spacing w:after="0" w:line="240" w:lineRule="auto"/>
      </w:pPr>
      <w:r>
        <w:separator/>
      </w:r>
    </w:p>
  </w:footnote>
  <w:footnote w:type="continuationSeparator" w:id="0">
    <w:p w14:paraId="6802689F" w14:textId="77777777" w:rsidR="001937E3" w:rsidRDefault="001937E3" w:rsidP="00B60C33">
      <w:pPr>
        <w:spacing w:after="0" w:line="240" w:lineRule="auto"/>
      </w:pPr>
      <w:r>
        <w:continuationSeparator/>
      </w:r>
    </w:p>
    <w:p w14:paraId="3F748C9B" w14:textId="77777777" w:rsidR="001937E3" w:rsidRDefault="001937E3"/>
  </w:footnote>
  <w:footnote w:type="continuationNotice" w:id="1">
    <w:p w14:paraId="216E9139" w14:textId="77777777" w:rsidR="001937E3" w:rsidRDefault="001937E3">
      <w:pPr>
        <w:spacing w:after="0" w:line="240" w:lineRule="auto"/>
      </w:pPr>
    </w:p>
    <w:p w14:paraId="29C605DC" w14:textId="77777777" w:rsidR="001937E3" w:rsidRDefault="001937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B32F" w14:textId="0F5DA456" w:rsidR="00B60C33" w:rsidRDefault="00B60C33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955C1D" wp14:editId="02C6DE7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4445"/>
              <wp:wrapSquare wrapText="bothSides"/>
              <wp:docPr id="407928249" name="Text Box 407928249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F917B" w14:textId="77777777" w:rsidR="00B60C33" w:rsidRPr="00B60C33" w:rsidRDefault="00B60C33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60C33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7955C1D" id="_x0000_t202" coordsize="21600,21600" o:spt="202" path="m,l,21600r21600,l21600,xe">
              <v:stroke joinstyle="miter"/>
              <v:path gradientshapeok="t" o:connecttype="rect"/>
            </v:shapetype>
            <v:shape id="Text Box 407928249" o:spid="_x0000_s1026" type="#_x0000_t202" alt="IN-CONFIDENCE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5CF917B" w14:textId="77777777" w:rsidR="00B60C33" w:rsidRPr="00B60C33" w:rsidRDefault="00B60C33">
                    <w:pPr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B60C33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3780FE3" w14:textId="77777777" w:rsidR="00076571" w:rsidRDefault="000765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0413" w14:textId="2AF00343" w:rsidR="00076571" w:rsidRDefault="00F63BDB" w:rsidP="00FA4480">
    <w:pPr>
      <w:pStyle w:val="Header"/>
    </w:pPr>
    <w:r>
      <w:rPr>
        <w:color w:val="000000"/>
        <w:szCs w:val="20"/>
        <w:shd w:val="clear" w:color="auto" w:fill="FFFFFF"/>
        <w:lang w:val="en-US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D052" w14:textId="4B706613" w:rsidR="00F071D0" w:rsidRDefault="00F071D0">
    <w:pPr>
      <w:pStyle w:val="Header"/>
    </w:pPr>
    <w:r>
      <w:rPr>
        <w:noProof/>
      </w:rPr>
      <w:drawing>
        <wp:inline distT="0" distB="0" distL="0" distR="0" wp14:anchorId="418628A2" wp14:editId="0EABB800">
          <wp:extent cx="5731510" cy="764678"/>
          <wp:effectExtent l="0" t="0" r="0" b="0"/>
          <wp:docPr id="1329356363" name="Picture 1329356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6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469F4" w14:textId="398E9F31" w:rsidR="00076571" w:rsidRDefault="00060200">
    <w:r w:rsidRPr="00060200">
      <w:t>Visual description: A green Disability Support Services logo sits to the left of the New Zealand Government crest in black.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3DDA" w14:textId="4306A549" w:rsidR="00FA4480" w:rsidRDefault="00FA4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37D78"/>
    <w:multiLevelType w:val="multilevel"/>
    <w:tmpl w:val="7E6A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FD464A"/>
    <w:multiLevelType w:val="hybridMultilevel"/>
    <w:tmpl w:val="6EEE3C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B153B"/>
    <w:multiLevelType w:val="hybridMultilevel"/>
    <w:tmpl w:val="382C77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1D0FB3"/>
    <w:multiLevelType w:val="multilevel"/>
    <w:tmpl w:val="17E0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6727BF"/>
    <w:multiLevelType w:val="multilevel"/>
    <w:tmpl w:val="2396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C649E2"/>
    <w:multiLevelType w:val="multilevel"/>
    <w:tmpl w:val="396E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DA39EC"/>
    <w:multiLevelType w:val="multilevel"/>
    <w:tmpl w:val="A8A2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002F80"/>
    <w:multiLevelType w:val="multilevel"/>
    <w:tmpl w:val="16CE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DF15C6"/>
    <w:multiLevelType w:val="multilevel"/>
    <w:tmpl w:val="1148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E1159A"/>
    <w:multiLevelType w:val="hybridMultilevel"/>
    <w:tmpl w:val="B574BD22"/>
    <w:lvl w:ilvl="0" w:tplc="5218F8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6168A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A5629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6DAAD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08AAC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5F884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3C43A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0349C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04A36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5" w15:restartNumberingAfterBreak="0">
    <w:nsid w:val="2C7C5B1E"/>
    <w:multiLevelType w:val="multilevel"/>
    <w:tmpl w:val="B9AC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8608F0"/>
    <w:multiLevelType w:val="multilevel"/>
    <w:tmpl w:val="FFC2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E54D64"/>
    <w:multiLevelType w:val="multilevel"/>
    <w:tmpl w:val="99EE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DB627E"/>
    <w:multiLevelType w:val="multilevel"/>
    <w:tmpl w:val="7520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577856"/>
    <w:multiLevelType w:val="multilevel"/>
    <w:tmpl w:val="9B2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87607D"/>
    <w:multiLevelType w:val="multilevel"/>
    <w:tmpl w:val="DA8C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21501E"/>
    <w:multiLevelType w:val="multilevel"/>
    <w:tmpl w:val="B5F6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4B3B1E"/>
    <w:multiLevelType w:val="hybridMultilevel"/>
    <w:tmpl w:val="778E27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50345"/>
    <w:multiLevelType w:val="hybridMultilevel"/>
    <w:tmpl w:val="3A124742"/>
    <w:lvl w:ilvl="0" w:tplc="1BA01638">
      <w:start w:val="1"/>
      <w:numFmt w:val="bullet"/>
      <w:pStyle w:val="Bullet1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2484C19"/>
    <w:multiLevelType w:val="hybridMultilevel"/>
    <w:tmpl w:val="66425A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32043"/>
    <w:multiLevelType w:val="multilevel"/>
    <w:tmpl w:val="A6E8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34274E"/>
    <w:multiLevelType w:val="multilevel"/>
    <w:tmpl w:val="2680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732062"/>
    <w:multiLevelType w:val="hybridMultilevel"/>
    <w:tmpl w:val="32B6C0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B44D3"/>
    <w:multiLevelType w:val="hybridMultilevel"/>
    <w:tmpl w:val="306E4A3C"/>
    <w:lvl w:ilvl="0" w:tplc="1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5DB116E7"/>
    <w:multiLevelType w:val="multilevel"/>
    <w:tmpl w:val="C2DA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790208"/>
    <w:multiLevelType w:val="multilevel"/>
    <w:tmpl w:val="56B4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6E0D34"/>
    <w:multiLevelType w:val="multilevel"/>
    <w:tmpl w:val="483485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5348D7"/>
    <w:multiLevelType w:val="hybridMultilevel"/>
    <w:tmpl w:val="4D74DF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66BBE"/>
    <w:multiLevelType w:val="multilevel"/>
    <w:tmpl w:val="458A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A17307B"/>
    <w:multiLevelType w:val="multilevel"/>
    <w:tmpl w:val="377A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ACC6969"/>
    <w:multiLevelType w:val="multilevel"/>
    <w:tmpl w:val="556E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1D537A"/>
    <w:multiLevelType w:val="multilevel"/>
    <w:tmpl w:val="53BC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B56C2E"/>
    <w:multiLevelType w:val="hybridMultilevel"/>
    <w:tmpl w:val="E522D0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84F58"/>
    <w:multiLevelType w:val="multilevel"/>
    <w:tmpl w:val="6F0A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D8D58A9"/>
    <w:multiLevelType w:val="multilevel"/>
    <w:tmpl w:val="41364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644EA"/>
    <w:multiLevelType w:val="multilevel"/>
    <w:tmpl w:val="2FB2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615406">
    <w:abstractNumId w:val="7"/>
  </w:num>
  <w:num w:numId="2" w16cid:durableId="958491885">
    <w:abstractNumId w:val="1"/>
  </w:num>
  <w:num w:numId="3" w16cid:durableId="2044942002">
    <w:abstractNumId w:val="0"/>
  </w:num>
  <w:num w:numId="4" w16cid:durableId="802650452">
    <w:abstractNumId w:val="5"/>
  </w:num>
  <w:num w:numId="5" w16cid:durableId="162016708">
    <w:abstractNumId w:val="6"/>
  </w:num>
  <w:num w:numId="6" w16cid:durableId="1823892097">
    <w:abstractNumId w:val="23"/>
  </w:num>
  <w:num w:numId="7" w16cid:durableId="1353459772">
    <w:abstractNumId w:val="14"/>
  </w:num>
  <w:num w:numId="8" w16cid:durableId="657030182">
    <w:abstractNumId w:val="3"/>
  </w:num>
  <w:num w:numId="9" w16cid:durableId="345403978">
    <w:abstractNumId w:val="22"/>
  </w:num>
  <w:num w:numId="10" w16cid:durableId="114834417">
    <w:abstractNumId w:val="27"/>
  </w:num>
  <w:num w:numId="11" w16cid:durableId="790366183">
    <w:abstractNumId w:val="20"/>
  </w:num>
  <w:num w:numId="12" w16cid:durableId="924414021">
    <w:abstractNumId w:val="34"/>
  </w:num>
  <w:num w:numId="13" w16cid:durableId="1337683779">
    <w:abstractNumId w:val="11"/>
  </w:num>
  <w:num w:numId="14" w16cid:durableId="1408965085">
    <w:abstractNumId w:val="17"/>
  </w:num>
  <w:num w:numId="15" w16cid:durableId="993728263">
    <w:abstractNumId w:val="26"/>
  </w:num>
  <w:num w:numId="16" w16cid:durableId="560597959">
    <w:abstractNumId w:val="13"/>
  </w:num>
  <w:num w:numId="17" w16cid:durableId="260065006">
    <w:abstractNumId w:val="2"/>
  </w:num>
  <w:num w:numId="18" w16cid:durableId="1922980048">
    <w:abstractNumId w:val="9"/>
  </w:num>
  <w:num w:numId="19" w16cid:durableId="1198854771">
    <w:abstractNumId w:val="30"/>
  </w:num>
  <w:num w:numId="20" w16cid:durableId="1457142147">
    <w:abstractNumId w:val="15"/>
  </w:num>
  <w:num w:numId="21" w16cid:durableId="1220167907">
    <w:abstractNumId w:val="12"/>
  </w:num>
  <w:num w:numId="22" w16cid:durableId="774253786">
    <w:abstractNumId w:val="21"/>
  </w:num>
  <w:num w:numId="23" w16cid:durableId="127011778">
    <w:abstractNumId w:val="36"/>
  </w:num>
  <w:num w:numId="24" w16cid:durableId="1340080165">
    <w:abstractNumId w:val="18"/>
  </w:num>
  <w:num w:numId="25" w16cid:durableId="453642686">
    <w:abstractNumId w:val="19"/>
  </w:num>
  <w:num w:numId="26" w16cid:durableId="1890264302">
    <w:abstractNumId w:val="29"/>
  </w:num>
  <w:num w:numId="27" w16cid:durableId="1585072418">
    <w:abstractNumId w:val="35"/>
  </w:num>
  <w:num w:numId="28" w16cid:durableId="1009332470">
    <w:abstractNumId w:val="8"/>
  </w:num>
  <w:num w:numId="29" w16cid:durableId="502430947">
    <w:abstractNumId w:val="10"/>
  </w:num>
  <w:num w:numId="30" w16cid:durableId="1374572792">
    <w:abstractNumId w:val="25"/>
  </w:num>
  <w:num w:numId="31" w16cid:durableId="1803886878">
    <w:abstractNumId w:val="38"/>
  </w:num>
  <w:num w:numId="32" w16cid:durableId="1481311591">
    <w:abstractNumId w:val="16"/>
  </w:num>
  <w:num w:numId="33" w16cid:durableId="1444498938">
    <w:abstractNumId w:val="33"/>
  </w:num>
  <w:num w:numId="34" w16cid:durableId="2143571468">
    <w:abstractNumId w:val="28"/>
  </w:num>
  <w:num w:numId="35" w16cid:durableId="1082527733">
    <w:abstractNumId w:val="23"/>
  </w:num>
  <w:num w:numId="36" w16cid:durableId="425809850">
    <w:abstractNumId w:val="23"/>
  </w:num>
  <w:num w:numId="37" w16cid:durableId="1285231833">
    <w:abstractNumId w:val="37"/>
  </w:num>
  <w:num w:numId="38" w16cid:durableId="86276266">
    <w:abstractNumId w:val="24"/>
  </w:num>
  <w:num w:numId="39" w16cid:durableId="1339575244">
    <w:abstractNumId w:val="4"/>
  </w:num>
  <w:num w:numId="40" w16cid:durableId="294725449">
    <w:abstractNumId w:val="32"/>
  </w:num>
  <w:num w:numId="41" w16cid:durableId="1296839062">
    <w:abstractNumId w:val="40"/>
  </w:num>
  <w:num w:numId="42" w16cid:durableId="595360304">
    <w:abstractNumId w:val="39"/>
  </w:num>
  <w:num w:numId="43" w16cid:durableId="1769346433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33"/>
    <w:rsid w:val="000005D2"/>
    <w:rsid w:val="00000B4C"/>
    <w:rsid w:val="00000B7C"/>
    <w:rsid w:val="00000BB0"/>
    <w:rsid w:val="0000116A"/>
    <w:rsid w:val="000014A9"/>
    <w:rsid w:val="000015B4"/>
    <w:rsid w:val="000016C0"/>
    <w:rsid w:val="00001748"/>
    <w:rsid w:val="00002631"/>
    <w:rsid w:val="00002C4B"/>
    <w:rsid w:val="00002EF4"/>
    <w:rsid w:val="00003652"/>
    <w:rsid w:val="000039D3"/>
    <w:rsid w:val="00003BCF"/>
    <w:rsid w:val="00003CD2"/>
    <w:rsid w:val="000043EC"/>
    <w:rsid w:val="0000485D"/>
    <w:rsid w:val="00004BFA"/>
    <w:rsid w:val="00004DAC"/>
    <w:rsid w:val="00004ED7"/>
    <w:rsid w:val="00005BBE"/>
    <w:rsid w:val="00005FCD"/>
    <w:rsid w:val="0000604F"/>
    <w:rsid w:val="000060A2"/>
    <w:rsid w:val="00006FC8"/>
    <w:rsid w:val="0000788D"/>
    <w:rsid w:val="000078C5"/>
    <w:rsid w:val="00007CFF"/>
    <w:rsid w:val="000106D0"/>
    <w:rsid w:val="000109C4"/>
    <w:rsid w:val="00011541"/>
    <w:rsid w:val="00011731"/>
    <w:rsid w:val="00011813"/>
    <w:rsid w:val="000118EE"/>
    <w:rsid w:val="00011C77"/>
    <w:rsid w:val="00011D36"/>
    <w:rsid w:val="000121F0"/>
    <w:rsid w:val="0001330E"/>
    <w:rsid w:val="00013335"/>
    <w:rsid w:val="00013F04"/>
    <w:rsid w:val="000140D0"/>
    <w:rsid w:val="000148C9"/>
    <w:rsid w:val="00014FA6"/>
    <w:rsid w:val="000153EE"/>
    <w:rsid w:val="000158FF"/>
    <w:rsid w:val="00016044"/>
    <w:rsid w:val="00016284"/>
    <w:rsid w:val="00016720"/>
    <w:rsid w:val="00016CAC"/>
    <w:rsid w:val="00016D34"/>
    <w:rsid w:val="00016DFC"/>
    <w:rsid w:val="0001714B"/>
    <w:rsid w:val="0001746E"/>
    <w:rsid w:val="0001769D"/>
    <w:rsid w:val="00017742"/>
    <w:rsid w:val="0001790F"/>
    <w:rsid w:val="00017C7B"/>
    <w:rsid w:val="00017FBC"/>
    <w:rsid w:val="000200D3"/>
    <w:rsid w:val="000203B2"/>
    <w:rsid w:val="00020525"/>
    <w:rsid w:val="00020657"/>
    <w:rsid w:val="00020710"/>
    <w:rsid w:val="000207FC"/>
    <w:rsid w:val="00020D11"/>
    <w:rsid w:val="00021043"/>
    <w:rsid w:val="00021682"/>
    <w:rsid w:val="000217A9"/>
    <w:rsid w:val="0002189F"/>
    <w:rsid w:val="000218BB"/>
    <w:rsid w:val="00021F93"/>
    <w:rsid w:val="00022713"/>
    <w:rsid w:val="00022AED"/>
    <w:rsid w:val="00022CF5"/>
    <w:rsid w:val="000236C0"/>
    <w:rsid w:val="000236F2"/>
    <w:rsid w:val="000246BF"/>
    <w:rsid w:val="000246E1"/>
    <w:rsid w:val="00024A41"/>
    <w:rsid w:val="00024F46"/>
    <w:rsid w:val="00025040"/>
    <w:rsid w:val="000251F9"/>
    <w:rsid w:val="000252BB"/>
    <w:rsid w:val="00025AFC"/>
    <w:rsid w:val="0002616A"/>
    <w:rsid w:val="00026800"/>
    <w:rsid w:val="00026BD1"/>
    <w:rsid w:val="000271C4"/>
    <w:rsid w:val="00027D93"/>
    <w:rsid w:val="0003025D"/>
    <w:rsid w:val="00030305"/>
    <w:rsid w:val="00030728"/>
    <w:rsid w:val="00030A0E"/>
    <w:rsid w:val="000313D6"/>
    <w:rsid w:val="00031514"/>
    <w:rsid w:val="00031632"/>
    <w:rsid w:val="00031B09"/>
    <w:rsid w:val="000320E9"/>
    <w:rsid w:val="000332E8"/>
    <w:rsid w:val="00033656"/>
    <w:rsid w:val="00033A5E"/>
    <w:rsid w:val="00034336"/>
    <w:rsid w:val="0003459E"/>
    <w:rsid w:val="00034670"/>
    <w:rsid w:val="000348D4"/>
    <w:rsid w:val="00035B69"/>
    <w:rsid w:val="00035FD5"/>
    <w:rsid w:val="000360DC"/>
    <w:rsid w:val="000362AE"/>
    <w:rsid w:val="0003649B"/>
    <w:rsid w:val="00036577"/>
    <w:rsid w:val="000367B2"/>
    <w:rsid w:val="00036BB0"/>
    <w:rsid w:val="00036D03"/>
    <w:rsid w:val="00036ECB"/>
    <w:rsid w:val="00037CB0"/>
    <w:rsid w:val="000402C1"/>
    <w:rsid w:val="000405B8"/>
    <w:rsid w:val="00040894"/>
    <w:rsid w:val="00040994"/>
    <w:rsid w:val="00041664"/>
    <w:rsid w:val="000421EB"/>
    <w:rsid w:val="00042345"/>
    <w:rsid w:val="0004276D"/>
    <w:rsid w:val="00042B5A"/>
    <w:rsid w:val="00042D9F"/>
    <w:rsid w:val="00042E87"/>
    <w:rsid w:val="000451F5"/>
    <w:rsid w:val="00045547"/>
    <w:rsid w:val="00045552"/>
    <w:rsid w:val="0004565D"/>
    <w:rsid w:val="00046906"/>
    <w:rsid w:val="000475C2"/>
    <w:rsid w:val="0004793C"/>
    <w:rsid w:val="00047AED"/>
    <w:rsid w:val="00047BB8"/>
    <w:rsid w:val="00047D92"/>
    <w:rsid w:val="0004D47E"/>
    <w:rsid w:val="000505C7"/>
    <w:rsid w:val="000509B5"/>
    <w:rsid w:val="0005159E"/>
    <w:rsid w:val="000517FF"/>
    <w:rsid w:val="00051C4F"/>
    <w:rsid w:val="000528EF"/>
    <w:rsid w:val="00052C74"/>
    <w:rsid w:val="00053180"/>
    <w:rsid w:val="00053687"/>
    <w:rsid w:val="00054035"/>
    <w:rsid w:val="000543EA"/>
    <w:rsid w:val="00054602"/>
    <w:rsid w:val="000546B2"/>
    <w:rsid w:val="000546F6"/>
    <w:rsid w:val="000547AD"/>
    <w:rsid w:val="000555E9"/>
    <w:rsid w:val="00055CAA"/>
    <w:rsid w:val="00056093"/>
    <w:rsid w:val="000564EE"/>
    <w:rsid w:val="0005709F"/>
    <w:rsid w:val="00057EDC"/>
    <w:rsid w:val="00060200"/>
    <w:rsid w:val="00060766"/>
    <w:rsid w:val="00060C04"/>
    <w:rsid w:val="00061094"/>
    <w:rsid w:val="00061DD5"/>
    <w:rsid w:val="00061ECD"/>
    <w:rsid w:val="00062641"/>
    <w:rsid w:val="000629D7"/>
    <w:rsid w:val="00063F62"/>
    <w:rsid w:val="000642D5"/>
    <w:rsid w:val="00064300"/>
    <w:rsid w:val="00064B5E"/>
    <w:rsid w:val="0006543D"/>
    <w:rsid w:val="0006546E"/>
    <w:rsid w:val="000655B1"/>
    <w:rsid w:val="00065720"/>
    <w:rsid w:val="00065968"/>
    <w:rsid w:val="00066129"/>
    <w:rsid w:val="0006653D"/>
    <w:rsid w:val="0006675A"/>
    <w:rsid w:val="000667A3"/>
    <w:rsid w:val="000677D2"/>
    <w:rsid w:val="00067A21"/>
    <w:rsid w:val="00067B74"/>
    <w:rsid w:val="0007090D"/>
    <w:rsid w:val="000709EE"/>
    <w:rsid w:val="000710B5"/>
    <w:rsid w:val="0007183F"/>
    <w:rsid w:val="000719A8"/>
    <w:rsid w:val="00071C0D"/>
    <w:rsid w:val="00071EEA"/>
    <w:rsid w:val="00071FA2"/>
    <w:rsid w:val="0007282B"/>
    <w:rsid w:val="00072A71"/>
    <w:rsid w:val="00073F0A"/>
    <w:rsid w:val="000756C2"/>
    <w:rsid w:val="00075832"/>
    <w:rsid w:val="00075961"/>
    <w:rsid w:val="00075DBD"/>
    <w:rsid w:val="00076571"/>
    <w:rsid w:val="00076B64"/>
    <w:rsid w:val="00077001"/>
    <w:rsid w:val="00077234"/>
    <w:rsid w:val="00077450"/>
    <w:rsid w:val="00077527"/>
    <w:rsid w:val="00080BBD"/>
    <w:rsid w:val="0008166F"/>
    <w:rsid w:val="000817A5"/>
    <w:rsid w:val="00081A89"/>
    <w:rsid w:val="00082932"/>
    <w:rsid w:val="00082C71"/>
    <w:rsid w:val="00082E7A"/>
    <w:rsid w:val="0008338C"/>
    <w:rsid w:val="00083893"/>
    <w:rsid w:val="00083A81"/>
    <w:rsid w:val="00083B4A"/>
    <w:rsid w:val="00084296"/>
    <w:rsid w:val="0008435A"/>
    <w:rsid w:val="00084CD4"/>
    <w:rsid w:val="0008512C"/>
    <w:rsid w:val="0008675F"/>
    <w:rsid w:val="00086BDB"/>
    <w:rsid w:val="00086FF8"/>
    <w:rsid w:val="000879A7"/>
    <w:rsid w:val="00087D82"/>
    <w:rsid w:val="00087EA2"/>
    <w:rsid w:val="000902DB"/>
    <w:rsid w:val="00090A34"/>
    <w:rsid w:val="00090BEE"/>
    <w:rsid w:val="00091460"/>
    <w:rsid w:val="000919B5"/>
    <w:rsid w:val="00091CB9"/>
    <w:rsid w:val="00091EC6"/>
    <w:rsid w:val="0009217C"/>
    <w:rsid w:val="00092C30"/>
    <w:rsid w:val="000930E1"/>
    <w:rsid w:val="00093668"/>
    <w:rsid w:val="00093687"/>
    <w:rsid w:val="00093A59"/>
    <w:rsid w:val="00093C12"/>
    <w:rsid w:val="000947CD"/>
    <w:rsid w:val="00094C4A"/>
    <w:rsid w:val="00095CD2"/>
    <w:rsid w:val="00096CCC"/>
    <w:rsid w:val="00097BB5"/>
    <w:rsid w:val="000A0716"/>
    <w:rsid w:val="000A1055"/>
    <w:rsid w:val="000A1505"/>
    <w:rsid w:val="000A1883"/>
    <w:rsid w:val="000A2D41"/>
    <w:rsid w:val="000A2DD8"/>
    <w:rsid w:val="000A3AA2"/>
    <w:rsid w:val="000A576B"/>
    <w:rsid w:val="000A5FCB"/>
    <w:rsid w:val="000A60A3"/>
    <w:rsid w:val="000A668B"/>
    <w:rsid w:val="000A6DE9"/>
    <w:rsid w:val="000A6F68"/>
    <w:rsid w:val="000A7326"/>
    <w:rsid w:val="000A7501"/>
    <w:rsid w:val="000B0C9F"/>
    <w:rsid w:val="000B16BF"/>
    <w:rsid w:val="000B2C40"/>
    <w:rsid w:val="000B3A12"/>
    <w:rsid w:val="000B4646"/>
    <w:rsid w:val="000B47E9"/>
    <w:rsid w:val="000B4BD7"/>
    <w:rsid w:val="000B4D0F"/>
    <w:rsid w:val="000B51E9"/>
    <w:rsid w:val="000B575A"/>
    <w:rsid w:val="000B6802"/>
    <w:rsid w:val="000B6AD7"/>
    <w:rsid w:val="000B6ADB"/>
    <w:rsid w:val="000B6B05"/>
    <w:rsid w:val="000B7680"/>
    <w:rsid w:val="000B7E5D"/>
    <w:rsid w:val="000B7F00"/>
    <w:rsid w:val="000C021F"/>
    <w:rsid w:val="000C065F"/>
    <w:rsid w:val="000C119A"/>
    <w:rsid w:val="000C196D"/>
    <w:rsid w:val="000C1CA3"/>
    <w:rsid w:val="000C1D41"/>
    <w:rsid w:val="000C2568"/>
    <w:rsid w:val="000C2B0C"/>
    <w:rsid w:val="000C4026"/>
    <w:rsid w:val="000C404B"/>
    <w:rsid w:val="000C4933"/>
    <w:rsid w:val="000C5239"/>
    <w:rsid w:val="000C5247"/>
    <w:rsid w:val="000C54E7"/>
    <w:rsid w:val="000C560F"/>
    <w:rsid w:val="000C598F"/>
    <w:rsid w:val="000C5FBB"/>
    <w:rsid w:val="000C62A8"/>
    <w:rsid w:val="000C6EC3"/>
    <w:rsid w:val="000C7A3B"/>
    <w:rsid w:val="000C7A91"/>
    <w:rsid w:val="000C7F1F"/>
    <w:rsid w:val="000D04A6"/>
    <w:rsid w:val="000D06D3"/>
    <w:rsid w:val="000D0D60"/>
    <w:rsid w:val="000D0EF1"/>
    <w:rsid w:val="000D1849"/>
    <w:rsid w:val="000D1961"/>
    <w:rsid w:val="000D1E1C"/>
    <w:rsid w:val="000D3066"/>
    <w:rsid w:val="000D3B29"/>
    <w:rsid w:val="000D3EF9"/>
    <w:rsid w:val="000D4494"/>
    <w:rsid w:val="000D47DC"/>
    <w:rsid w:val="000D4CA5"/>
    <w:rsid w:val="000D5127"/>
    <w:rsid w:val="000D51FD"/>
    <w:rsid w:val="000D5761"/>
    <w:rsid w:val="000D5CB8"/>
    <w:rsid w:val="000D5DD9"/>
    <w:rsid w:val="000D69D0"/>
    <w:rsid w:val="000D6CBE"/>
    <w:rsid w:val="000D768C"/>
    <w:rsid w:val="000E06B9"/>
    <w:rsid w:val="000E090F"/>
    <w:rsid w:val="000E0D3E"/>
    <w:rsid w:val="000E2692"/>
    <w:rsid w:val="000E286F"/>
    <w:rsid w:val="000E2C01"/>
    <w:rsid w:val="000E35E5"/>
    <w:rsid w:val="000E3BB9"/>
    <w:rsid w:val="000E40B5"/>
    <w:rsid w:val="000E47B4"/>
    <w:rsid w:val="000E4BC9"/>
    <w:rsid w:val="000E557B"/>
    <w:rsid w:val="000E5E92"/>
    <w:rsid w:val="000E5F2E"/>
    <w:rsid w:val="000E6ABD"/>
    <w:rsid w:val="000E6C95"/>
    <w:rsid w:val="000E6E0B"/>
    <w:rsid w:val="000E7ACC"/>
    <w:rsid w:val="000F0BC9"/>
    <w:rsid w:val="000F149D"/>
    <w:rsid w:val="000F1F63"/>
    <w:rsid w:val="000F2157"/>
    <w:rsid w:val="000F24CB"/>
    <w:rsid w:val="000F259E"/>
    <w:rsid w:val="000F274B"/>
    <w:rsid w:val="000F2AB8"/>
    <w:rsid w:val="000F3C54"/>
    <w:rsid w:val="000F3E5F"/>
    <w:rsid w:val="000F49C1"/>
    <w:rsid w:val="000F4B55"/>
    <w:rsid w:val="000F56E7"/>
    <w:rsid w:val="000F58A4"/>
    <w:rsid w:val="000F5C6A"/>
    <w:rsid w:val="000F6263"/>
    <w:rsid w:val="000F67D8"/>
    <w:rsid w:val="000F6871"/>
    <w:rsid w:val="000F7A33"/>
    <w:rsid w:val="00101071"/>
    <w:rsid w:val="00101BFF"/>
    <w:rsid w:val="0010221B"/>
    <w:rsid w:val="0010226C"/>
    <w:rsid w:val="001025B9"/>
    <w:rsid w:val="001027CF"/>
    <w:rsid w:val="001027F8"/>
    <w:rsid w:val="00102C7C"/>
    <w:rsid w:val="00102CD1"/>
    <w:rsid w:val="0010373A"/>
    <w:rsid w:val="001038E4"/>
    <w:rsid w:val="00103989"/>
    <w:rsid w:val="00104DBD"/>
    <w:rsid w:val="00104DFB"/>
    <w:rsid w:val="00105793"/>
    <w:rsid w:val="00105DFE"/>
    <w:rsid w:val="00105EA4"/>
    <w:rsid w:val="0010623F"/>
    <w:rsid w:val="00106AB3"/>
    <w:rsid w:val="00106AED"/>
    <w:rsid w:val="00106C4D"/>
    <w:rsid w:val="00106C77"/>
    <w:rsid w:val="00106C8D"/>
    <w:rsid w:val="00106D2E"/>
    <w:rsid w:val="00107714"/>
    <w:rsid w:val="00107DFE"/>
    <w:rsid w:val="00111555"/>
    <w:rsid w:val="001127DA"/>
    <w:rsid w:val="00113772"/>
    <w:rsid w:val="00113812"/>
    <w:rsid w:val="00113C4B"/>
    <w:rsid w:val="00113DBD"/>
    <w:rsid w:val="00113FDB"/>
    <w:rsid w:val="00114391"/>
    <w:rsid w:val="00114F1D"/>
    <w:rsid w:val="0011578D"/>
    <w:rsid w:val="00115CBA"/>
    <w:rsid w:val="0011617C"/>
    <w:rsid w:val="00116AF9"/>
    <w:rsid w:val="00116BCB"/>
    <w:rsid w:val="00116D62"/>
    <w:rsid w:val="001173B8"/>
    <w:rsid w:val="00117C6E"/>
    <w:rsid w:val="00120676"/>
    <w:rsid w:val="00120FBE"/>
    <w:rsid w:val="001217F1"/>
    <w:rsid w:val="00121A74"/>
    <w:rsid w:val="00121E01"/>
    <w:rsid w:val="00122540"/>
    <w:rsid w:val="00122F68"/>
    <w:rsid w:val="001232ED"/>
    <w:rsid w:val="001236D6"/>
    <w:rsid w:val="0012395D"/>
    <w:rsid w:val="00123C75"/>
    <w:rsid w:val="00124361"/>
    <w:rsid w:val="00124452"/>
    <w:rsid w:val="0012459A"/>
    <w:rsid w:val="00125805"/>
    <w:rsid w:val="00125972"/>
    <w:rsid w:val="00126264"/>
    <w:rsid w:val="001265C1"/>
    <w:rsid w:val="00126896"/>
    <w:rsid w:val="001273CF"/>
    <w:rsid w:val="00127587"/>
    <w:rsid w:val="001275B3"/>
    <w:rsid w:val="00127BDC"/>
    <w:rsid w:val="00130CD7"/>
    <w:rsid w:val="00130F95"/>
    <w:rsid w:val="001316EE"/>
    <w:rsid w:val="001320A8"/>
    <w:rsid w:val="00132918"/>
    <w:rsid w:val="00132C10"/>
    <w:rsid w:val="00133EBC"/>
    <w:rsid w:val="001352C1"/>
    <w:rsid w:val="001355A6"/>
    <w:rsid w:val="001359A4"/>
    <w:rsid w:val="00135CF2"/>
    <w:rsid w:val="00136A44"/>
    <w:rsid w:val="0013734D"/>
    <w:rsid w:val="001377E8"/>
    <w:rsid w:val="00137B61"/>
    <w:rsid w:val="00137DC2"/>
    <w:rsid w:val="00140CB3"/>
    <w:rsid w:val="00141D18"/>
    <w:rsid w:val="00142602"/>
    <w:rsid w:val="001429C0"/>
    <w:rsid w:val="00142E34"/>
    <w:rsid w:val="00142F32"/>
    <w:rsid w:val="00143BBB"/>
    <w:rsid w:val="00144DD6"/>
    <w:rsid w:val="001455B8"/>
    <w:rsid w:val="00146095"/>
    <w:rsid w:val="00146381"/>
    <w:rsid w:val="001471FC"/>
    <w:rsid w:val="0014745A"/>
    <w:rsid w:val="0014752B"/>
    <w:rsid w:val="0014759F"/>
    <w:rsid w:val="001478CD"/>
    <w:rsid w:val="00147D6D"/>
    <w:rsid w:val="0015020B"/>
    <w:rsid w:val="0015041F"/>
    <w:rsid w:val="00150859"/>
    <w:rsid w:val="001510A3"/>
    <w:rsid w:val="0015144E"/>
    <w:rsid w:val="001514EB"/>
    <w:rsid w:val="001520D0"/>
    <w:rsid w:val="001522CB"/>
    <w:rsid w:val="001526EA"/>
    <w:rsid w:val="00153164"/>
    <w:rsid w:val="001531E8"/>
    <w:rsid w:val="00153249"/>
    <w:rsid w:val="001534D9"/>
    <w:rsid w:val="00153686"/>
    <w:rsid w:val="00153DAA"/>
    <w:rsid w:val="001553A1"/>
    <w:rsid w:val="001557DF"/>
    <w:rsid w:val="00155899"/>
    <w:rsid w:val="00155B68"/>
    <w:rsid w:val="00155BA4"/>
    <w:rsid w:val="00156992"/>
    <w:rsid w:val="00157BCB"/>
    <w:rsid w:val="001600E9"/>
    <w:rsid w:val="0016017C"/>
    <w:rsid w:val="00160C7F"/>
    <w:rsid w:val="001613D5"/>
    <w:rsid w:val="0016145D"/>
    <w:rsid w:val="00161F75"/>
    <w:rsid w:val="00162730"/>
    <w:rsid w:val="001629DE"/>
    <w:rsid w:val="001631B1"/>
    <w:rsid w:val="00163F3F"/>
    <w:rsid w:val="001650C3"/>
    <w:rsid w:val="0016586F"/>
    <w:rsid w:val="00165AED"/>
    <w:rsid w:val="00165B91"/>
    <w:rsid w:val="00165D74"/>
    <w:rsid w:val="00165E23"/>
    <w:rsid w:val="00166085"/>
    <w:rsid w:val="00167A9B"/>
    <w:rsid w:val="001701C7"/>
    <w:rsid w:val="00170411"/>
    <w:rsid w:val="00170622"/>
    <w:rsid w:val="001706FD"/>
    <w:rsid w:val="00170DC9"/>
    <w:rsid w:val="00170FFD"/>
    <w:rsid w:val="0017107A"/>
    <w:rsid w:val="0017107D"/>
    <w:rsid w:val="0017159B"/>
    <w:rsid w:val="00172020"/>
    <w:rsid w:val="0017272F"/>
    <w:rsid w:val="00172B2D"/>
    <w:rsid w:val="00173077"/>
    <w:rsid w:val="001730A8"/>
    <w:rsid w:val="00173D58"/>
    <w:rsid w:val="00173DC3"/>
    <w:rsid w:val="00173DF5"/>
    <w:rsid w:val="001746FF"/>
    <w:rsid w:val="00175711"/>
    <w:rsid w:val="00175CCB"/>
    <w:rsid w:val="00175F7C"/>
    <w:rsid w:val="001761EA"/>
    <w:rsid w:val="0017698E"/>
    <w:rsid w:val="00176F7C"/>
    <w:rsid w:val="00177026"/>
    <w:rsid w:val="00177F90"/>
    <w:rsid w:val="00180185"/>
    <w:rsid w:val="00180E80"/>
    <w:rsid w:val="00180FEB"/>
    <w:rsid w:val="00181000"/>
    <w:rsid w:val="001812F3"/>
    <w:rsid w:val="0018157E"/>
    <w:rsid w:val="001818E4"/>
    <w:rsid w:val="00181ACA"/>
    <w:rsid w:val="00181C6F"/>
    <w:rsid w:val="00181E28"/>
    <w:rsid w:val="001822C8"/>
    <w:rsid w:val="0018307F"/>
    <w:rsid w:val="00183154"/>
    <w:rsid w:val="0018359B"/>
    <w:rsid w:val="001837E9"/>
    <w:rsid w:val="0018453F"/>
    <w:rsid w:val="001846F4"/>
    <w:rsid w:val="001847DD"/>
    <w:rsid w:val="0018484B"/>
    <w:rsid w:val="0018525A"/>
    <w:rsid w:val="00185305"/>
    <w:rsid w:val="00185895"/>
    <w:rsid w:val="0018598B"/>
    <w:rsid w:val="00185FF8"/>
    <w:rsid w:val="00186A50"/>
    <w:rsid w:val="00186D4B"/>
    <w:rsid w:val="001871E1"/>
    <w:rsid w:val="001876A3"/>
    <w:rsid w:val="00187809"/>
    <w:rsid w:val="00190AB3"/>
    <w:rsid w:val="00190B91"/>
    <w:rsid w:val="00190D63"/>
    <w:rsid w:val="001915BA"/>
    <w:rsid w:val="001915F9"/>
    <w:rsid w:val="00191B5D"/>
    <w:rsid w:val="00192018"/>
    <w:rsid w:val="00192677"/>
    <w:rsid w:val="00192947"/>
    <w:rsid w:val="00193536"/>
    <w:rsid w:val="001937E3"/>
    <w:rsid w:val="00193954"/>
    <w:rsid w:val="001944CD"/>
    <w:rsid w:val="0019498E"/>
    <w:rsid w:val="0019512A"/>
    <w:rsid w:val="00195361"/>
    <w:rsid w:val="001956FD"/>
    <w:rsid w:val="0019677D"/>
    <w:rsid w:val="0019696C"/>
    <w:rsid w:val="0019787D"/>
    <w:rsid w:val="00197AE7"/>
    <w:rsid w:val="00197D47"/>
    <w:rsid w:val="001A0466"/>
    <w:rsid w:val="001A0CF4"/>
    <w:rsid w:val="001A0DCF"/>
    <w:rsid w:val="001A14AB"/>
    <w:rsid w:val="001A1A13"/>
    <w:rsid w:val="001A1E44"/>
    <w:rsid w:val="001A29C8"/>
    <w:rsid w:val="001A2D48"/>
    <w:rsid w:val="001A2E52"/>
    <w:rsid w:val="001A35ED"/>
    <w:rsid w:val="001A38A1"/>
    <w:rsid w:val="001A3B93"/>
    <w:rsid w:val="001A4C59"/>
    <w:rsid w:val="001A4DE3"/>
    <w:rsid w:val="001A5AD3"/>
    <w:rsid w:val="001A5C04"/>
    <w:rsid w:val="001A6F08"/>
    <w:rsid w:val="001A7176"/>
    <w:rsid w:val="001A7443"/>
    <w:rsid w:val="001A7EED"/>
    <w:rsid w:val="001B07FC"/>
    <w:rsid w:val="001B0CA5"/>
    <w:rsid w:val="001B174B"/>
    <w:rsid w:val="001B2E2A"/>
    <w:rsid w:val="001B34E4"/>
    <w:rsid w:val="001B379B"/>
    <w:rsid w:val="001B3C24"/>
    <w:rsid w:val="001B3E4E"/>
    <w:rsid w:val="001B445A"/>
    <w:rsid w:val="001B47B0"/>
    <w:rsid w:val="001B4FC6"/>
    <w:rsid w:val="001B5838"/>
    <w:rsid w:val="001B5CE1"/>
    <w:rsid w:val="001B644C"/>
    <w:rsid w:val="001B655B"/>
    <w:rsid w:val="001B6EA1"/>
    <w:rsid w:val="001B7D6E"/>
    <w:rsid w:val="001C0649"/>
    <w:rsid w:val="001C1345"/>
    <w:rsid w:val="001C18AD"/>
    <w:rsid w:val="001C1AFD"/>
    <w:rsid w:val="001C1C85"/>
    <w:rsid w:val="001C24F4"/>
    <w:rsid w:val="001C26EF"/>
    <w:rsid w:val="001C27DA"/>
    <w:rsid w:val="001C295B"/>
    <w:rsid w:val="001C2B3B"/>
    <w:rsid w:val="001C3742"/>
    <w:rsid w:val="001C3B35"/>
    <w:rsid w:val="001C418E"/>
    <w:rsid w:val="001C4541"/>
    <w:rsid w:val="001C4B70"/>
    <w:rsid w:val="001C4C62"/>
    <w:rsid w:val="001C54E8"/>
    <w:rsid w:val="001C567B"/>
    <w:rsid w:val="001C5A5E"/>
    <w:rsid w:val="001C5CBC"/>
    <w:rsid w:val="001C5FF6"/>
    <w:rsid w:val="001C6611"/>
    <w:rsid w:val="001C6D59"/>
    <w:rsid w:val="001C7996"/>
    <w:rsid w:val="001D006F"/>
    <w:rsid w:val="001D0344"/>
    <w:rsid w:val="001D0634"/>
    <w:rsid w:val="001D072A"/>
    <w:rsid w:val="001D0DED"/>
    <w:rsid w:val="001D178B"/>
    <w:rsid w:val="001D1888"/>
    <w:rsid w:val="001D2A56"/>
    <w:rsid w:val="001D2C6D"/>
    <w:rsid w:val="001D362F"/>
    <w:rsid w:val="001D3744"/>
    <w:rsid w:val="001D3C41"/>
    <w:rsid w:val="001D3F53"/>
    <w:rsid w:val="001D498F"/>
    <w:rsid w:val="001D5803"/>
    <w:rsid w:val="001D5892"/>
    <w:rsid w:val="001D5C43"/>
    <w:rsid w:val="001D60A4"/>
    <w:rsid w:val="001D6386"/>
    <w:rsid w:val="001D6402"/>
    <w:rsid w:val="001D66DC"/>
    <w:rsid w:val="001D6745"/>
    <w:rsid w:val="001D6C18"/>
    <w:rsid w:val="001D6F1E"/>
    <w:rsid w:val="001D75DE"/>
    <w:rsid w:val="001D77AA"/>
    <w:rsid w:val="001D7DA9"/>
    <w:rsid w:val="001D7E54"/>
    <w:rsid w:val="001E044F"/>
    <w:rsid w:val="001E0B2B"/>
    <w:rsid w:val="001E0DA7"/>
    <w:rsid w:val="001E100E"/>
    <w:rsid w:val="001E1E8A"/>
    <w:rsid w:val="001E20F4"/>
    <w:rsid w:val="001E265A"/>
    <w:rsid w:val="001E2757"/>
    <w:rsid w:val="001E29EF"/>
    <w:rsid w:val="001E2AC3"/>
    <w:rsid w:val="001E35F3"/>
    <w:rsid w:val="001E3BFA"/>
    <w:rsid w:val="001E3EB0"/>
    <w:rsid w:val="001E4962"/>
    <w:rsid w:val="001E5ACB"/>
    <w:rsid w:val="001E5CEF"/>
    <w:rsid w:val="001E6AE1"/>
    <w:rsid w:val="001E6EC5"/>
    <w:rsid w:val="001E6EE5"/>
    <w:rsid w:val="001E7AB5"/>
    <w:rsid w:val="001E7B94"/>
    <w:rsid w:val="001F0792"/>
    <w:rsid w:val="001F0A5D"/>
    <w:rsid w:val="001F0E8E"/>
    <w:rsid w:val="001F0E9A"/>
    <w:rsid w:val="001F1041"/>
    <w:rsid w:val="001F1564"/>
    <w:rsid w:val="001F1CE9"/>
    <w:rsid w:val="001F26F0"/>
    <w:rsid w:val="001F2B32"/>
    <w:rsid w:val="001F334E"/>
    <w:rsid w:val="001F3CBB"/>
    <w:rsid w:val="001F3F64"/>
    <w:rsid w:val="001F5ED2"/>
    <w:rsid w:val="001F60EE"/>
    <w:rsid w:val="001F6590"/>
    <w:rsid w:val="001F65C6"/>
    <w:rsid w:val="001F6605"/>
    <w:rsid w:val="001F6A2A"/>
    <w:rsid w:val="001F6AAD"/>
    <w:rsid w:val="001F74AF"/>
    <w:rsid w:val="001F7E12"/>
    <w:rsid w:val="0020041F"/>
    <w:rsid w:val="00200627"/>
    <w:rsid w:val="0020068C"/>
    <w:rsid w:val="00200AD8"/>
    <w:rsid w:val="002012BC"/>
    <w:rsid w:val="0020153E"/>
    <w:rsid w:val="002023B4"/>
    <w:rsid w:val="002025EB"/>
    <w:rsid w:val="0020277D"/>
    <w:rsid w:val="00202932"/>
    <w:rsid w:val="00203465"/>
    <w:rsid w:val="00203597"/>
    <w:rsid w:val="00203992"/>
    <w:rsid w:val="0020458E"/>
    <w:rsid w:val="002045B3"/>
    <w:rsid w:val="00204823"/>
    <w:rsid w:val="00204934"/>
    <w:rsid w:val="00204EF7"/>
    <w:rsid w:val="00204FA4"/>
    <w:rsid w:val="002052C6"/>
    <w:rsid w:val="0020566E"/>
    <w:rsid w:val="002058B1"/>
    <w:rsid w:val="00205A9D"/>
    <w:rsid w:val="00205E39"/>
    <w:rsid w:val="00205EF3"/>
    <w:rsid w:val="00205F2A"/>
    <w:rsid w:val="0020654B"/>
    <w:rsid w:val="0020686B"/>
    <w:rsid w:val="0020792D"/>
    <w:rsid w:val="0020794F"/>
    <w:rsid w:val="00210220"/>
    <w:rsid w:val="002103ED"/>
    <w:rsid w:val="00210B39"/>
    <w:rsid w:val="00210E6F"/>
    <w:rsid w:val="00212931"/>
    <w:rsid w:val="002129F9"/>
    <w:rsid w:val="00213DA6"/>
    <w:rsid w:val="00213FC6"/>
    <w:rsid w:val="00214174"/>
    <w:rsid w:val="002143BB"/>
    <w:rsid w:val="002146F3"/>
    <w:rsid w:val="00214711"/>
    <w:rsid w:val="00214934"/>
    <w:rsid w:val="00215009"/>
    <w:rsid w:val="00215043"/>
    <w:rsid w:val="0021553D"/>
    <w:rsid w:val="002155A3"/>
    <w:rsid w:val="0021572A"/>
    <w:rsid w:val="00215935"/>
    <w:rsid w:val="002161D3"/>
    <w:rsid w:val="002162E8"/>
    <w:rsid w:val="00216302"/>
    <w:rsid w:val="002172A7"/>
    <w:rsid w:val="002179F8"/>
    <w:rsid w:val="0021D44E"/>
    <w:rsid w:val="00220CEF"/>
    <w:rsid w:val="00221885"/>
    <w:rsid w:val="00221D8F"/>
    <w:rsid w:val="0022205E"/>
    <w:rsid w:val="002224D0"/>
    <w:rsid w:val="002226DC"/>
    <w:rsid w:val="002242F4"/>
    <w:rsid w:val="0022430B"/>
    <w:rsid w:val="00224315"/>
    <w:rsid w:val="002243D0"/>
    <w:rsid w:val="002248E0"/>
    <w:rsid w:val="00224AE1"/>
    <w:rsid w:val="00224DBC"/>
    <w:rsid w:val="00225428"/>
    <w:rsid w:val="00225863"/>
    <w:rsid w:val="00225872"/>
    <w:rsid w:val="00225B84"/>
    <w:rsid w:val="00226152"/>
    <w:rsid w:val="00227021"/>
    <w:rsid w:val="00227236"/>
    <w:rsid w:val="0022770D"/>
    <w:rsid w:val="00227B42"/>
    <w:rsid w:val="00227E10"/>
    <w:rsid w:val="002301D7"/>
    <w:rsid w:val="00230B52"/>
    <w:rsid w:val="00230CB7"/>
    <w:rsid w:val="002317B6"/>
    <w:rsid w:val="00231E9C"/>
    <w:rsid w:val="00232420"/>
    <w:rsid w:val="002327A4"/>
    <w:rsid w:val="00232BDC"/>
    <w:rsid w:val="00232C37"/>
    <w:rsid w:val="00234135"/>
    <w:rsid w:val="00234D57"/>
    <w:rsid w:val="00235100"/>
    <w:rsid w:val="002354C0"/>
    <w:rsid w:val="00235604"/>
    <w:rsid w:val="00235914"/>
    <w:rsid w:val="00235DE3"/>
    <w:rsid w:val="0023609E"/>
    <w:rsid w:val="002366CD"/>
    <w:rsid w:val="002368C3"/>
    <w:rsid w:val="00236D2D"/>
    <w:rsid w:val="00236F10"/>
    <w:rsid w:val="00237371"/>
    <w:rsid w:val="00237695"/>
    <w:rsid w:val="00237DDB"/>
    <w:rsid w:val="00240813"/>
    <w:rsid w:val="0024103F"/>
    <w:rsid w:val="00241465"/>
    <w:rsid w:val="00241FFF"/>
    <w:rsid w:val="0024240C"/>
    <w:rsid w:val="00242BF5"/>
    <w:rsid w:val="00243A80"/>
    <w:rsid w:val="0024423F"/>
    <w:rsid w:val="002444C6"/>
    <w:rsid w:val="00244BEF"/>
    <w:rsid w:val="0024524C"/>
    <w:rsid w:val="00245640"/>
    <w:rsid w:val="002456B0"/>
    <w:rsid w:val="00245748"/>
    <w:rsid w:val="00245800"/>
    <w:rsid w:val="00245A2B"/>
    <w:rsid w:val="0024682A"/>
    <w:rsid w:val="00246BF2"/>
    <w:rsid w:val="00246DAF"/>
    <w:rsid w:val="00247744"/>
    <w:rsid w:val="00247A5F"/>
    <w:rsid w:val="00247E1C"/>
    <w:rsid w:val="002505F9"/>
    <w:rsid w:val="00250613"/>
    <w:rsid w:val="00250ECC"/>
    <w:rsid w:val="00250FB0"/>
    <w:rsid w:val="002511DA"/>
    <w:rsid w:val="002516F9"/>
    <w:rsid w:val="002518FC"/>
    <w:rsid w:val="00252B7F"/>
    <w:rsid w:val="00252EF3"/>
    <w:rsid w:val="00253B74"/>
    <w:rsid w:val="00253C09"/>
    <w:rsid w:val="00254F56"/>
    <w:rsid w:val="0025533B"/>
    <w:rsid w:val="002559BD"/>
    <w:rsid w:val="00255C28"/>
    <w:rsid w:val="00255C44"/>
    <w:rsid w:val="00255EE2"/>
    <w:rsid w:val="002563ED"/>
    <w:rsid w:val="0025658A"/>
    <w:rsid w:val="002565AA"/>
    <w:rsid w:val="002567FC"/>
    <w:rsid w:val="0025761D"/>
    <w:rsid w:val="002577F8"/>
    <w:rsid w:val="00257A6E"/>
    <w:rsid w:val="00257B67"/>
    <w:rsid w:val="00257D54"/>
    <w:rsid w:val="002604E3"/>
    <w:rsid w:val="00260AE8"/>
    <w:rsid w:val="00261616"/>
    <w:rsid w:val="002619D4"/>
    <w:rsid w:val="00261A79"/>
    <w:rsid w:val="00261D7E"/>
    <w:rsid w:val="002626CC"/>
    <w:rsid w:val="0026283B"/>
    <w:rsid w:val="0026287E"/>
    <w:rsid w:val="00262CCE"/>
    <w:rsid w:val="00263487"/>
    <w:rsid w:val="00263564"/>
    <w:rsid w:val="0026358C"/>
    <w:rsid w:val="00263DD7"/>
    <w:rsid w:val="002647DA"/>
    <w:rsid w:val="00264AC3"/>
    <w:rsid w:val="00265223"/>
    <w:rsid w:val="00265568"/>
    <w:rsid w:val="0026572D"/>
    <w:rsid w:val="00265F64"/>
    <w:rsid w:val="00266040"/>
    <w:rsid w:val="0026608A"/>
    <w:rsid w:val="00266520"/>
    <w:rsid w:val="00266544"/>
    <w:rsid w:val="00266A77"/>
    <w:rsid w:val="002673E3"/>
    <w:rsid w:val="00267996"/>
    <w:rsid w:val="002704D1"/>
    <w:rsid w:val="00270B75"/>
    <w:rsid w:val="00271146"/>
    <w:rsid w:val="0027120B"/>
    <w:rsid w:val="00271328"/>
    <w:rsid w:val="002713EE"/>
    <w:rsid w:val="00271C67"/>
    <w:rsid w:val="00272F88"/>
    <w:rsid w:val="002730CA"/>
    <w:rsid w:val="002731D6"/>
    <w:rsid w:val="002739B7"/>
    <w:rsid w:val="002740F4"/>
    <w:rsid w:val="002757B3"/>
    <w:rsid w:val="00275D9B"/>
    <w:rsid w:val="00276A92"/>
    <w:rsid w:val="00276C8E"/>
    <w:rsid w:val="00276D07"/>
    <w:rsid w:val="00277195"/>
    <w:rsid w:val="00277E16"/>
    <w:rsid w:val="0028050D"/>
    <w:rsid w:val="0028129E"/>
    <w:rsid w:val="00282BAA"/>
    <w:rsid w:val="00283A46"/>
    <w:rsid w:val="00283E82"/>
    <w:rsid w:val="002846E4"/>
    <w:rsid w:val="002848EE"/>
    <w:rsid w:val="00284A99"/>
    <w:rsid w:val="00284AC2"/>
    <w:rsid w:val="00284B1A"/>
    <w:rsid w:val="00284DA0"/>
    <w:rsid w:val="002850C5"/>
    <w:rsid w:val="002853BF"/>
    <w:rsid w:val="002853EC"/>
    <w:rsid w:val="00285968"/>
    <w:rsid w:val="00285CD6"/>
    <w:rsid w:val="002862C0"/>
    <w:rsid w:val="002864D3"/>
    <w:rsid w:val="00286D1A"/>
    <w:rsid w:val="00286FF5"/>
    <w:rsid w:val="0028731B"/>
    <w:rsid w:val="002874AC"/>
    <w:rsid w:val="00287C6F"/>
    <w:rsid w:val="00287DBC"/>
    <w:rsid w:val="00287EE2"/>
    <w:rsid w:val="0029065A"/>
    <w:rsid w:val="0029090E"/>
    <w:rsid w:val="0029099B"/>
    <w:rsid w:val="0029109D"/>
    <w:rsid w:val="002911ED"/>
    <w:rsid w:val="00291254"/>
    <w:rsid w:val="00291B7C"/>
    <w:rsid w:val="002923FD"/>
    <w:rsid w:val="0029259F"/>
    <w:rsid w:val="00292713"/>
    <w:rsid w:val="00292D5F"/>
    <w:rsid w:val="00292F94"/>
    <w:rsid w:val="0029392D"/>
    <w:rsid w:val="00293BEE"/>
    <w:rsid w:val="002940A0"/>
    <w:rsid w:val="002943E8"/>
    <w:rsid w:val="00294606"/>
    <w:rsid w:val="00294645"/>
    <w:rsid w:val="00294D1D"/>
    <w:rsid w:val="00295432"/>
    <w:rsid w:val="0029564F"/>
    <w:rsid w:val="002959E3"/>
    <w:rsid w:val="002964BA"/>
    <w:rsid w:val="00296840"/>
    <w:rsid w:val="00296CBD"/>
    <w:rsid w:val="00296D9A"/>
    <w:rsid w:val="00297F68"/>
    <w:rsid w:val="002A00B7"/>
    <w:rsid w:val="002A045A"/>
    <w:rsid w:val="002A0999"/>
    <w:rsid w:val="002A185D"/>
    <w:rsid w:val="002A1AC3"/>
    <w:rsid w:val="002A1BF3"/>
    <w:rsid w:val="002A1DEE"/>
    <w:rsid w:val="002A31D1"/>
    <w:rsid w:val="002A3783"/>
    <w:rsid w:val="002A3F7A"/>
    <w:rsid w:val="002A401E"/>
    <w:rsid w:val="002A404E"/>
    <w:rsid w:val="002A4334"/>
    <w:rsid w:val="002A460C"/>
    <w:rsid w:val="002A4D55"/>
    <w:rsid w:val="002A505D"/>
    <w:rsid w:val="002A5765"/>
    <w:rsid w:val="002A5A03"/>
    <w:rsid w:val="002A5BA8"/>
    <w:rsid w:val="002A6531"/>
    <w:rsid w:val="002A6C72"/>
    <w:rsid w:val="002A7228"/>
    <w:rsid w:val="002A7305"/>
    <w:rsid w:val="002A7762"/>
    <w:rsid w:val="002A7BBB"/>
    <w:rsid w:val="002B0125"/>
    <w:rsid w:val="002B05B1"/>
    <w:rsid w:val="002B0882"/>
    <w:rsid w:val="002B11F4"/>
    <w:rsid w:val="002B149E"/>
    <w:rsid w:val="002B2627"/>
    <w:rsid w:val="002B2A0C"/>
    <w:rsid w:val="002B351F"/>
    <w:rsid w:val="002B3E75"/>
    <w:rsid w:val="002B4BBA"/>
    <w:rsid w:val="002B5A35"/>
    <w:rsid w:val="002B5BA6"/>
    <w:rsid w:val="002B6175"/>
    <w:rsid w:val="002B65B4"/>
    <w:rsid w:val="002B67E1"/>
    <w:rsid w:val="002B6B58"/>
    <w:rsid w:val="002B793F"/>
    <w:rsid w:val="002B7D5C"/>
    <w:rsid w:val="002C051D"/>
    <w:rsid w:val="002C06FE"/>
    <w:rsid w:val="002C07C0"/>
    <w:rsid w:val="002C0A69"/>
    <w:rsid w:val="002C0CC4"/>
    <w:rsid w:val="002C17DB"/>
    <w:rsid w:val="002C19A5"/>
    <w:rsid w:val="002C1D67"/>
    <w:rsid w:val="002C26C8"/>
    <w:rsid w:val="002C33F0"/>
    <w:rsid w:val="002C3420"/>
    <w:rsid w:val="002C35A9"/>
    <w:rsid w:val="002C3A5C"/>
    <w:rsid w:val="002C3B9C"/>
    <w:rsid w:val="002C4B8E"/>
    <w:rsid w:val="002C4D93"/>
    <w:rsid w:val="002C5503"/>
    <w:rsid w:val="002C5EFF"/>
    <w:rsid w:val="002C632E"/>
    <w:rsid w:val="002C64AE"/>
    <w:rsid w:val="002C6536"/>
    <w:rsid w:val="002C6661"/>
    <w:rsid w:val="002C6A5E"/>
    <w:rsid w:val="002C6FA7"/>
    <w:rsid w:val="002C7DEB"/>
    <w:rsid w:val="002D02BE"/>
    <w:rsid w:val="002D0382"/>
    <w:rsid w:val="002D0747"/>
    <w:rsid w:val="002D0940"/>
    <w:rsid w:val="002D0FD5"/>
    <w:rsid w:val="002D1C62"/>
    <w:rsid w:val="002D367B"/>
    <w:rsid w:val="002D3D2F"/>
    <w:rsid w:val="002D4A2D"/>
    <w:rsid w:val="002D5211"/>
    <w:rsid w:val="002D5B99"/>
    <w:rsid w:val="002D5F16"/>
    <w:rsid w:val="002D65F0"/>
    <w:rsid w:val="002D671E"/>
    <w:rsid w:val="002D7125"/>
    <w:rsid w:val="002D7216"/>
    <w:rsid w:val="002D7219"/>
    <w:rsid w:val="002E04D9"/>
    <w:rsid w:val="002E05C7"/>
    <w:rsid w:val="002E0B12"/>
    <w:rsid w:val="002E0D1F"/>
    <w:rsid w:val="002E0EF0"/>
    <w:rsid w:val="002E11C9"/>
    <w:rsid w:val="002E1353"/>
    <w:rsid w:val="002E149E"/>
    <w:rsid w:val="002E14AE"/>
    <w:rsid w:val="002E183D"/>
    <w:rsid w:val="002E1B0B"/>
    <w:rsid w:val="002E1D56"/>
    <w:rsid w:val="002E1DE4"/>
    <w:rsid w:val="002E2104"/>
    <w:rsid w:val="002E237E"/>
    <w:rsid w:val="002E3137"/>
    <w:rsid w:val="002E32D5"/>
    <w:rsid w:val="002E3AED"/>
    <w:rsid w:val="002E3BA6"/>
    <w:rsid w:val="002E4385"/>
    <w:rsid w:val="002E4B94"/>
    <w:rsid w:val="002E511F"/>
    <w:rsid w:val="002E51EF"/>
    <w:rsid w:val="002E5251"/>
    <w:rsid w:val="002E52F9"/>
    <w:rsid w:val="002E646A"/>
    <w:rsid w:val="002E6892"/>
    <w:rsid w:val="002E68BC"/>
    <w:rsid w:val="002E71DF"/>
    <w:rsid w:val="002E731B"/>
    <w:rsid w:val="002E7E4E"/>
    <w:rsid w:val="002F0CC2"/>
    <w:rsid w:val="002F1656"/>
    <w:rsid w:val="002F2075"/>
    <w:rsid w:val="002F20A0"/>
    <w:rsid w:val="002F20D5"/>
    <w:rsid w:val="002F260A"/>
    <w:rsid w:val="002F2D6C"/>
    <w:rsid w:val="002F2DD8"/>
    <w:rsid w:val="002F309C"/>
    <w:rsid w:val="002F320E"/>
    <w:rsid w:val="002F446A"/>
    <w:rsid w:val="002F450F"/>
    <w:rsid w:val="002F48E2"/>
    <w:rsid w:val="002F4EBA"/>
    <w:rsid w:val="002F50A3"/>
    <w:rsid w:val="002F556D"/>
    <w:rsid w:val="002F6C50"/>
    <w:rsid w:val="002F6E3D"/>
    <w:rsid w:val="002F766A"/>
    <w:rsid w:val="002F7710"/>
    <w:rsid w:val="002F7789"/>
    <w:rsid w:val="003004D4"/>
    <w:rsid w:val="00300F9A"/>
    <w:rsid w:val="0030101C"/>
    <w:rsid w:val="00301750"/>
    <w:rsid w:val="003024F2"/>
    <w:rsid w:val="00302698"/>
    <w:rsid w:val="003029B2"/>
    <w:rsid w:val="003032A8"/>
    <w:rsid w:val="00303386"/>
    <w:rsid w:val="00303D31"/>
    <w:rsid w:val="00304745"/>
    <w:rsid w:val="00304B5C"/>
    <w:rsid w:val="00305186"/>
    <w:rsid w:val="00305310"/>
    <w:rsid w:val="00305353"/>
    <w:rsid w:val="00305420"/>
    <w:rsid w:val="0030568A"/>
    <w:rsid w:val="00305A34"/>
    <w:rsid w:val="00305BC9"/>
    <w:rsid w:val="00306ABE"/>
    <w:rsid w:val="00307706"/>
    <w:rsid w:val="003078ED"/>
    <w:rsid w:val="00307D87"/>
    <w:rsid w:val="00310030"/>
    <w:rsid w:val="00310333"/>
    <w:rsid w:val="003107E0"/>
    <w:rsid w:val="00310AB1"/>
    <w:rsid w:val="00310C83"/>
    <w:rsid w:val="00311412"/>
    <w:rsid w:val="003115C0"/>
    <w:rsid w:val="003116CA"/>
    <w:rsid w:val="00312B7F"/>
    <w:rsid w:val="0031322D"/>
    <w:rsid w:val="003138CD"/>
    <w:rsid w:val="00313920"/>
    <w:rsid w:val="00313BEB"/>
    <w:rsid w:val="00313FD4"/>
    <w:rsid w:val="003140F8"/>
    <w:rsid w:val="00314212"/>
    <w:rsid w:val="003147BB"/>
    <w:rsid w:val="003149F0"/>
    <w:rsid w:val="00314E70"/>
    <w:rsid w:val="003157A1"/>
    <w:rsid w:val="00315B02"/>
    <w:rsid w:val="00315B39"/>
    <w:rsid w:val="003166BA"/>
    <w:rsid w:val="00316DFE"/>
    <w:rsid w:val="0031760F"/>
    <w:rsid w:val="00317F85"/>
    <w:rsid w:val="0032012C"/>
    <w:rsid w:val="003201DE"/>
    <w:rsid w:val="00320208"/>
    <w:rsid w:val="0032054F"/>
    <w:rsid w:val="00320CF5"/>
    <w:rsid w:val="003210C9"/>
    <w:rsid w:val="003212AD"/>
    <w:rsid w:val="00321390"/>
    <w:rsid w:val="003217EB"/>
    <w:rsid w:val="00322F7E"/>
    <w:rsid w:val="00323C4E"/>
    <w:rsid w:val="00324C51"/>
    <w:rsid w:val="00325BDA"/>
    <w:rsid w:val="00325FB8"/>
    <w:rsid w:val="0032637C"/>
    <w:rsid w:val="003263CC"/>
    <w:rsid w:val="003267FA"/>
    <w:rsid w:val="003268D9"/>
    <w:rsid w:val="00326DCC"/>
    <w:rsid w:val="003270EF"/>
    <w:rsid w:val="0032720A"/>
    <w:rsid w:val="00327637"/>
    <w:rsid w:val="003277B5"/>
    <w:rsid w:val="003308CC"/>
    <w:rsid w:val="00330C5F"/>
    <w:rsid w:val="0033100B"/>
    <w:rsid w:val="003312E5"/>
    <w:rsid w:val="00331309"/>
    <w:rsid w:val="00331346"/>
    <w:rsid w:val="00331C76"/>
    <w:rsid w:val="00331DAE"/>
    <w:rsid w:val="003325C0"/>
    <w:rsid w:val="003331FA"/>
    <w:rsid w:val="0033326B"/>
    <w:rsid w:val="00333304"/>
    <w:rsid w:val="00333B45"/>
    <w:rsid w:val="00333C91"/>
    <w:rsid w:val="00333E75"/>
    <w:rsid w:val="0033485E"/>
    <w:rsid w:val="003352F6"/>
    <w:rsid w:val="003355C1"/>
    <w:rsid w:val="00335980"/>
    <w:rsid w:val="00335FBE"/>
    <w:rsid w:val="003360AA"/>
    <w:rsid w:val="0033618F"/>
    <w:rsid w:val="00336AE4"/>
    <w:rsid w:val="00336DA4"/>
    <w:rsid w:val="003374B4"/>
    <w:rsid w:val="0033753A"/>
    <w:rsid w:val="00337716"/>
    <w:rsid w:val="003401D7"/>
    <w:rsid w:val="00340410"/>
    <w:rsid w:val="0034076E"/>
    <w:rsid w:val="0034092B"/>
    <w:rsid w:val="003411F0"/>
    <w:rsid w:val="003416A7"/>
    <w:rsid w:val="003417EB"/>
    <w:rsid w:val="00341878"/>
    <w:rsid w:val="003422F0"/>
    <w:rsid w:val="00342487"/>
    <w:rsid w:val="003425EA"/>
    <w:rsid w:val="00342DAE"/>
    <w:rsid w:val="00343137"/>
    <w:rsid w:val="003431FE"/>
    <w:rsid w:val="00343764"/>
    <w:rsid w:val="00343796"/>
    <w:rsid w:val="00343C10"/>
    <w:rsid w:val="00344341"/>
    <w:rsid w:val="003444B2"/>
    <w:rsid w:val="00344E5F"/>
    <w:rsid w:val="003452DA"/>
    <w:rsid w:val="0034556F"/>
    <w:rsid w:val="0034557E"/>
    <w:rsid w:val="00345774"/>
    <w:rsid w:val="003468EF"/>
    <w:rsid w:val="00347088"/>
    <w:rsid w:val="00347109"/>
    <w:rsid w:val="0034724B"/>
    <w:rsid w:val="003479EC"/>
    <w:rsid w:val="00347F18"/>
    <w:rsid w:val="00350F86"/>
    <w:rsid w:val="00351570"/>
    <w:rsid w:val="00351AB7"/>
    <w:rsid w:val="00351C82"/>
    <w:rsid w:val="003521F4"/>
    <w:rsid w:val="0035259B"/>
    <w:rsid w:val="00352B95"/>
    <w:rsid w:val="00352F92"/>
    <w:rsid w:val="003533EA"/>
    <w:rsid w:val="0035422A"/>
    <w:rsid w:val="0035430C"/>
    <w:rsid w:val="00354B3B"/>
    <w:rsid w:val="00354EC2"/>
    <w:rsid w:val="0035514E"/>
    <w:rsid w:val="00355AF2"/>
    <w:rsid w:val="003564B6"/>
    <w:rsid w:val="00357EA2"/>
    <w:rsid w:val="003612AB"/>
    <w:rsid w:val="00361ED9"/>
    <w:rsid w:val="0036204C"/>
    <w:rsid w:val="003620A4"/>
    <w:rsid w:val="003626EC"/>
    <w:rsid w:val="00362931"/>
    <w:rsid w:val="00362B16"/>
    <w:rsid w:val="00362B33"/>
    <w:rsid w:val="00362F90"/>
    <w:rsid w:val="00363535"/>
    <w:rsid w:val="00363622"/>
    <w:rsid w:val="00363BC1"/>
    <w:rsid w:val="00363E4E"/>
    <w:rsid w:val="00363EFF"/>
    <w:rsid w:val="00364789"/>
    <w:rsid w:val="003649F6"/>
    <w:rsid w:val="00364AF7"/>
    <w:rsid w:val="00364CF6"/>
    <w:rsid w:val="0036574A"/>
    <w:rsid w:val="00365776"/>
    <w:rsid w:val="00365D92"/>
    <w:rsid w:val="0036626B"/>
    <w:rsid w:val="00366E1F"/>
    <w:rsid w:val="0036730A"/>
    <w:rsid w:val="00367373"/>
    <w:rsid w:val="0036756C"/>
    <w:rsid w:val="00367593"/>
    <w:rsid w:val="0036797A"/>
    <w:rsid w:val="00370D16"/>
    <w:rsid w:val="00370F34"/>
    <w:rsid w:val="00370F80"/>
    <w:rsid w:val="003714D8"/>
    <w:rsid w:val="003715C5"/>
    <w:rsid w:val="0037172A"/>
    <w:rsid w:val="003717DC"/>
    <w:rsid w:val="00371AFC"/>
    <w:rsid w:val="00371C0A"/>
    <w:rsid w:val="00371DD5"/>
    <w:rsid w:val="003724B1"/>
    <w:rsid w:val="003726AF"/>
    <w:rsid w:val="003734EA"/>
    <w:rsid w:val="00373717"/>
    <w:rsid w:val="0037435B"/>
    <w:rsid w:val="00374560"/>
    <w:rsid w:val="003753E8"/>
    <w:rsid w:val="00375600"/>
    <w:rsid w:val="00376103"/>
    <w:rsid w:val="00376778"/>
    <w:rsid w:val="0037711E"/>
    <w:rsid w:val="0037758D"/>
    <w:rsid w:val="00377987"/>
    <w:rsid w:val="00377B07"/>
    <w:rsid w:val="003802B0"/>
    <w:rsid w:val="00380D60"/>
    <w:rsid w:val="0038147D"/>
    <w:rsid w:val="003814A0"/>
    <w:rsid w:val="003816F0"/>
    <w:rsid w:val="00381723"/>
    <w:rsid w:val="00381B11"/>
    <w:rsid w:val="00382048"/>
    <w:rsid w:val="00382347"/>
    <w:rsid w:val="003824F1"/>
    <w:rsid w:val="003829CF"/>
    <w:rsid w:val="00382A55"/>
    <w:rsid w:val="00382BF5"/>
    <w:rsid w:val="00383093"/>
    <w:rsid w:val="00383605"/>
    <w:rsid w:val="003837D9"/>
    <w:rsid w:val="00383A6B"/>
    <w:rsid w:val="003844EE"/>
    <w:rsid w:val="0038499C"/>
    <w:rsid w:val="00384E1F"/>
    <w:rsid w:val="00384E71"/>
    <w:rsid w:val="00385DBF"/>
    <w:rsid w:val="00386696"/>
    <w:rsid w:val="00386920"/>
    <w:rsid w:val="003869E7"/>
    <w:rsid w:val="003870FA"/>
    <w:rsid w:val="003876DE"/>
    <w:rsid w:val="00387A45"/>
    <w:rsid w:val="00387F44"/>
    <w:rsid w:val="00390488"/>
    <w:rsid w:val="0039052E"/>
    <w:rsid w:val="00390946"/>
    <w:rsid w:val="00390CCD"/>
    <w:rsid w:val="00391752"/>
    <w:rsid w:val="00391F78"/>
    <w:rsid w:val="003920E2"/>
    <w:rsid w:val="003921B9"/>
    <w:rsid w:val="003922A7"/>
    <w:rsid w:val="0039268E"/>
    <w:rsid w:val="003932C0"/>
    <w:rsid w:val="00393D64"/>
    <w:rsid w:val="00393E2C"/>
    <w:rsid w:val="00393E80"/>
    <w:rsid w:val="00394696"/>
    <w:rsid w:val="00394FA0"/>
    <w:rsid w:val="00395252"/>
    <w:rsid w:val="003953D4"/>
    <w:rsid w:val="00395442"/>
    <w:rsid w:val="00395643"/>
    <w:rsid w:val="00396497"/>
    <w:rsid w:val="00397220"/>
    <w:rsid w:val="003A0413"/>
    <w:rsid w:val="003A0417"/>
    <w:rsid w:val="003A086E"/>
    <w:rsid w:val="003A0B73"/>
    <w:rsid w:val="003A0C3B"/>
    <w:rsid w:val="003A21AC"/>
    <w:rsid w:val="003A22EC"/>
    <w:rsid w:val="003A261D"/>
    <w:rsid w:val="003A403B"/>
    <w:rsid w:val="003A43CE"/>
    <w:rsid w:val="003A4C92"/>
    <w:rsid w:val="003A4F90"/>
    <w:rsid w:val="003A5109"/>
    <w:rsid w:val="003A57EB"/>
    <w:rsid w:val="003A59AD"/>
    <w:rsid w:val="003A6188"/>
    <w:rsid w:val="003A655D"/>
    <w:rsid w:val="003A66AB"/>
    <w:rsid w:val="003A6A7B"/>
    <w:rsid w:val="003A6F6B"/>
    <w:rsid w:val="003A6FEE"/>
    <w:rsid w:val="003A70D8"/>
    <w:rsid w:val="003A7596"/>
    <w:rsid w:val="003A7618"/>
    <w:rsid w:val="003A7A72"/>
    <w:rsid w:val="003B0A38"/>
    <w:rsid w:val="003B0FA3"/>
    <w:rsid w:val="003B1608"/>
    <w:rsid w:val="003B16CB"/>
    <w:rsid w:val="003B26B9"/>
    <w:rsid w:val="003B2E9E"/>
    <w:rsid w:val="003B30D6"/>
    <w:rsid w:val="003B376A"/>
    <w:rsid w:val="003B3933"/>
    <w:rsid w:val="003B3AF8"/>
    <w:rsid w:val="003B3E45"/>
    <w:rsid w:val="003B413C"/>
    <w:rsid w:val="003B42BD"/>
    <w:rsid w:val="003B4572"/>
    <w:rsid w:val="003B47C3"/>
    <w:rsid w:val="003B514B"/>
    <w:rsid w:val="003B5A40"/>
    <w:rsid w:val="003B5C81"/>
    <w:rsid w:val="003B6015"/>
    <w:rsid w:val="003B67D4"/>
    <w:rsid w:val="003B67FA"/>
    <w:rsid w:val="003B681E"/>
    <w:rsid w:val="003B6CEE"/>
    <w:rsid w:val="003B716E"/>
    <w:rsid w:val="003B775C"/>
    <w:rsid w:val="003B78CA"/>
    <w:rsid w:val="003B78D5"/>
    <w:rsid w:val="003C0181"/>
    <w:rsid w:val="003C0333"/>
    <w:rsid w:val="003C071F"/>
    <w:rsid w:val="003C0C6E"/>
    <w:rsid w:val="003C1B01"/>
    <w:rsid w:val="003C1DA6"/>
    <w:rsid w:val="003C1FE6"/>
    <w:rsid w:val="003C20E7"/>
    <w:rsid w:val="003C21CB"/>
    <w:rsid w:val="003C2314"/>
    <w:rsid w:val="003C289B"/>
    <w:rsid w:val="003C3054"/>
    <w:rsid w:val="003C31FA"/>
    <w:rsid w:val="003C3481"/>
    <w:rsid w:val="003C38DC"/>
    <w:rsid w:val="003C4114"/>
    <w:rsid w:val="003C5461"/>
    <w:rsid w:val="003C5FE6"/>
    <w:rsid w:val="003C65A2"/>
    <w:rsid w:val="003C67AE"/>
    <w:rsid w:val="003C6C61"/>
    <w:rsid w:val="003C6D8E"/>
    <w:rsid w:val="003C6EF9"/>
    <w:rsid w:val="003C6F23"/>
    <w:rsid w:val="003C707B"/>
    <w:rsid w:val="003C72C4"/>
    <w:rsid w:val="003C7AD0"/>
    <w:rsid w:val="003C7C5B"/>
    <w:rsid w:val="003C7E88"/>
    <w:rsid w:val="003D0788"/>
    <w:rsid w:val="003D0836"/>
    <w:rsid w:val="003D0F67"/>
    <w:rsid w:val="003D1043"/>
    <w:rsid w:val="003D1210"/>
    <w:rsid w:val="003D1830"/>
    <w:rsid w:val="003D1B30"/>
    <w:rsid w:val="003D1E6C"/>
    <w:rsid w:val="003D2606"/>
    <w:rsid w:val="003D273A"/>
    <w:rsid w:val="003D341E"/>
    <w:rsid w:val="003D3741"/>
    <w:rsid w:val="003D3C88"/>
    <w:rsid w:val="003D4854"/>
    <w:rsid w:val="003D4BC1"/>
    <w:rsid w:val="003D4ED0"/>
    <w:rsid w:val="003D5237"/>
    <w:rsid w:val="003D52C4"/>
    <w:rsid w:val="003D54B9"/>
    <w:rsid w:val="003D5FAC"/>
    <w:rsid w:val="003D6507"/>
    <w:rsid w:val="003D76F9"/>
    <w:rsid w:val="003D7B15"/>
    <w:rsid w:val="003E0118"/>
    <w:rsid w:val="003E0937"/>
    <w:rsid w:val="003E12C3"/>
    <w:rsid w:val="003E17BF"/>
    <w:rsid w:val="003E1DD1"/>
    <w:rsid w:val="003E2063"/>
    <w:rsid w:val="003E2071"/>
    <w:rsid w:val="003E2628"/>
    <w:rsid w:val="003E27A6"/>
    <w:rsid w:val="003E2869"/>
    <w:rsid w:val="003E2A46"/>
    <w:rsid w:val="003E2CAB"/>
    <w:rsid w:val="003E342C"/>
    <w:rsid w:val="003E3722"/>
    <w:rsid w:val="003E460E"/>
    <w:rsid w:val="003E493E"/>
    <w:rsid w:val="003E4AE9"/>
    <w:rsid w:val="003E5DE4"/>
    <w:rsid w:val="003E64AC"/>
    <w:rsid w:val="003E72E9"/>
    <w:rsid w:val="003E7C6F"/>
    <w:rsid w:val="003E7DFA"/>
    <w:rsid w:val="003F001A"/>
    <w:rsid w:val="003F086D"/>
    <w:rsid w:val="003F0911"/>
    <w:rsid w:val="003F0EBD"/>
    <w:rsid w:val="003F19C5"/>
    <w:rsid w:val="003F1A1D"/>
    <w:rsid w:val="003F2B69"/>
    <w:rsid w:val="003F2BF0"/>
    <w:rsid w:val="003F37E3"/>
    <w:rsid w:val="003F3E72"/>
    <w:rsid w:val="003F3F00"/>
    <w:rsid w:val="003F4819"/>
    <w:rsid w:val="003F4C26"/>
    <w:rsid w:val="003F502B"/>
    <w:rsid w:val="003F5523"/>
    <w:rsid w:val="003F5980"/>
    <w:rsid w:val="003F5B81"/>
    <w:rsid w:val="003F5C6D"/>
    <w:rsid w:val="003F5DB2"/>
    <w:rsid w:val="003F605A"/>
    <w:rsid w:val="003F6185"/>
    <w:rsid w:val="003F644E"/>
    <w:rsid w:val="003F681C"/>
    <w:rsid w:val="003F6B7D"/>
    <w:rsid w:val="003F6D7B"/>
    <w:rsid w:val="003F76DB"/>
    <w:rsid w:val="003F7982"/>
    <w:rsid w:val="003F79AD"/>
    <w:rsid w:val="003F79D4"/>
    <w:rsid w:val="003F7A13"/>
    <w:rsid w:val="003F7AD3"/>
    <w:rsid w:val="003F7BAD"/>
    <w:rsid w:val="004000C6"/>
    <w:rsid w:val="00400A46"/>
    <w:rsid w:val="00400F14"/>
    <w:rsid w:val="00400FFA"/>
    <w:rsid w:val="00401ED2"/>
    <w:rsid w:val="004028F9"/>
    <w:rsid w:val="00402C4B"/>
    <w:rsid w:val="00402C71"/>
    <w:rsid w:val="00402D1A"/>
    <w:rsid w:val="004031E3"/>
    <w:rsid w:val="00403A66"/>
    <w:rsid w:val="00404821"/>
    <w:rsid w:val="004049A5"/>
    <w:rsid w:val="0040570F"/>
    <w:rsid w:val="0040588A"/>
    <w:rsid w:val="00405BEE"/>
    <w:rsid w:val="00405C80"/>
    <w:rsid w:val="00405E5A"/>
    <w:rsid w:val="00406954"/>
    <w:rsid w:val="00406EF0"/>
    <w:rsid w:val="00406F13"/>
    <w:rsid w:val="00406FA9"/>
    <w:rsid w:val="0040713C"/>
    <w:rsid w:val="004073D9"/>
    <w:rsid w:val="00407742"/>
    <w:rsid w:val="00407B31"/>
    <w:rsid w:val="00407EBF"/>
    <w:rsid w:val="00410A3B"/>
    <w:rsid w:val="00410CC5"/>
    <w:rsid w:val="004111C9"/>
    <w:rsid w:val="00411341"/>
    <w:rsid w:val="00411E91"/>
    <w:rsid w:val="00412447"/>
    <w:rsid w:val="00412BC3"/>
    <w:rsid w:val="00412C86"/>
    <w:rsid w:val="00412CF6"/>
    <w:rsid w:val="00412F58"/>
    <w:rsid w:val="00413853"/>
    <w:rsid w:val="0041577F"/>
    <w:rsid w:val="00416302"/>
    <w:rsid w:val="00416380"/>
    <w:rsid w:val="00416705"/>
    <w:rsid w:val="00416A9C"/>
    <w:rsid w:val="00416FB4"/>
    <w:rsid w:val="0041732D"/>
    <w:rsid w:val="00417572"/>
    <w:rsid w:val="00417745"/>
    <w:rsid w:val="00417862"/>
    <w:rsid w:val="00417D6B"/>
    <w:rsid w:val="004202C4"/>
    <w:rsid w:val="0042077E"/>
    <w:rsid w:val="00420A33"/>
    <w:rsid w:val="004214C9"/>
    <w:rsid w:val="004227ED"/>
    <w:rsid w:val="004231AF"/>
    <w:rsid w:val="0042327F"/>
    <w:rsid w:val="00423612"/>
    <w:rsid w:val="00423708"/>
    <w:rsid w:val="00423709"/>
    <w:rsid w:val="00423CC9"/>
    <w:rsid w:val="00423E39"/>
    <w:rsid w:val="00424404"/>
    <w:rsid w:val="00424884"/>
    <w:rsid w:val="00424CB4"/>
    <w:rsid w:val="004257B5"/>
    <w:rsid w:val="00425ABD"/>
    <w:rsid w:val="00425B12"/>
    <w:rsid w:val="00425B9A"/>
    <w:rsid w:val="00425C0E"/>
    <w:rsid w:val="004261E5"/>
    <w:rsid w:val="004268FD"/>
    <w:rsid w:val="0042772A"/>
    <w:rsid w:val="0043007F"/>
    <w:rsid w:val="004305BF"/>
    <w:rsid w:val="004306E2"/>
    <w:rsid w:val="0043099F"/>
    <w:rsid w:val="00430AAB"/>
    <w:rsid w:val="0043135B"/>
    <w:rsid w:val="00431604"/>
    <w:rsid w:val="00431988"/>
    <w:rsid w:val="00431CE1"/>
    <w:rsid w:val="00431F60"/>
    <w:rsid w:val="00433C3D"/>
    <w:rsid w:val="00433E63"/>
    <w:rsid w:val="004341B3"/>
    <w:rsid w:val="004345F7"/>
    <w:rsid w:val="00435815"/>
    <w:rsid w:val="0043607F"/>
    <w:rsid w:val="0043641E"/>
    <w:rsid w:val="00436435"/>
    <w:rsid w:val="0043670C"/>
    <w:rsid w:val="0043682A"/>
    <w:rsid w:val="00436B48"/>
    <w:rsid w:val="00436B69"/>
    <w:rsid w:val="00436CB2"/>
    <w:rsid w:val="00440132"/>
    <w:rsid w:val="0044064D"/>
    <w:rsid w:val="00440B2B"/>
    <w:rsid w:val="00440B2C"/>
    <w:rsid w:val="00441413"/>
    <w:rsid w:val="00441D4A"/>
    <w:rsid w:val="00441E3C"/>
    <w:rsid w:val="004420CE"/>
    <w:rsid w:val="00442ABC"/>
    <w:rsid w:val="00442B8E"/>
    <w:rsid w:val="00442FC8"/>
    <w:rsid w:val="004435DB"/>
    <w:rsid w:val="004436D6"/>
    <w:rsid w:val="00443A5B"/>
    <w:rsid w:val="00443F2B"/>
    <w:rsid w:val="004447CB"/>
    <w:rsid w:val="004449CA"/>
    <w:rsid w:val="0044507D"/>
    <w:rsid w:val="004458ED"/>
    <w:rsid w:val="00445BCE"/>
    <w:rsid w:val="00445E52"/>
    <w:rsid w:val="004464B5"/>
    <w:rsid w:val="00446C3F"/>
    <w:rsid w:val="0044714C"/>
    <w:rsid w:val="00447268"/>
    <w:rsid w:val="004476C4"/>
    <w:rsid w:val="00447864"/>
    <w:rsid w:val="00450982"/>
    <w:rsid w:val="0045114A"/>
    <w:rsid w:val="00451472"/>
    <w:rsid w:val="004518C0"/>
    <w:rsid w:val="00451B57"/>
    <w:rsid w:val="00451C94"/>
    <w:rsid w:val="00451DC9"/>
    <w:rsid w:val="004521AC"/>
    <w:rsid w:val="0045263F"/>
    <w:rsid w:val="00452A0F"/>
    <w:rsid w:val="00452A62"/>
    <w:rsid w:val="00452DCB"/>
    <w:rsid w:val="0045363C"/>
    <w:rsid w:val="0045437A"/>
    <w:rsid w:val="0045478A"/>
    <w:rsid w:val="00454F25"/>
    <w:rsid w:val="00455213"/>
    <w:rsid w:val="00455984"/>
    <w:rsid w:val="00455B20"/>
    <w:rsid w:val="00455C4C"/>
    <w:rsid w:val="004573F9"/>
    <w:rsid w:val="004574CF"/>
    <w:rsid w:val="00457F6D"/>
    <w:rsid w:val="00460312"/>
    <w:rsid w:val="004605E7"/>
    <w:rsid w:val="0046068B"/>
    <w:rsid w:val="00461C4F"/>
    <w:rsid w:val="00462312"/>
    <w:rsid w:val="004624D1"/>
    <w:rsid w:val="004624FE"/>
    <w:rsid w:val="0046313C"/>
    <w:rsid w:val="0046351C"/>
    <w:rsid w:val="004639B0"/>
    <w:rsid w:val="00463D9D"/>
    <w:rsid w:val="004641C0"/>
    <w:rsid w:val="00464887"/>
    <w:rsid w:val="004648B7"/>
    <w:rsid w:val="00464A4F"/>
    <w:rsid w:val="00464B75"/>
    <w:rsid w:val="004655FE"/>
    <w:rsid w:val="00466873"/>
    <w:rsid w:val="00466E62"/>
    <w:rsid w:val="004674A3"/>
    <w:rsid w:val="00467C94"/>
    <w:rsid w:val="004700D1"/>
    <w:rsid w:val="00470962"/>
    <w:rsid w:val="00470A0B"/>
    <w:rsid w:val="00470B46"/>
    <w:rsid w:val="004710B8"/>
    <w:rsid w:val="00471BDE"/>
    <w:rsid w:val="004726B4"/>
    <w:rsid w:val="00472E34"/>
    <w:rsid w:val="004734AF"/>
    <w:rsid w:val="00473D99"/>
    <w:rsid w:val="00473F8A"/>
    <w:rsid w:val="0047423E"/>
    <w:rsid w:val="004746F1"/>
    <w:rsid w:val="0047493F"/>
    <w:rsid w:val="0047531B"/>
    <w:rsid w:val="00475454"/>
    <w:rsid w:val="00475E2A"/>
    <w:rsid w:val="004763E3"/>
    <w:rsid w:val="00476B05"/>
    <w:rsid w:val="00477A5E"/>
    <w:rsid w:val="00480FC3"/>
    <w:rsid w:val="00481780"/>
    <w:rsid w:val="00482381"/>
    <w:rsid w:val="00482C14"/>
    <w:rsid w:val="00483251"/>
    <w:rsid w:val="0048330B"/>
    <w:rsid w:val="00483950"/>
    <w:rsid w:val="004843C0"/>
    <w:rsid w:val="004844A7"/>
    <w:rsid w:val="00484A39"/>
    <w:rsid w:val="00484EC1"/>
    <w:rsid w:val="004852BE"/>
    <w:rsid w:val="00485406"/>
    <w:rsid w:val="00485BB7"/>
    <w:rsid w:val="00485BF0"/>
    <w:rsid w:val="00485EB5"/>
    <w:rsid w:val="004861E5"/>
    <w:rsid w:val="00486708"/>
    <w:rsid w:val="004868C0"/>
    <w:rsid w:val="00487097"/>
    <w:rsid w:val="004873D0"/>
    <w:rsid w:val="00487658"/>
    <w:rsid w:val="00487790"/>
    <w:rsid w:val="00487870"/>
    <w:rsid w:val="00487FEF"/>
    <w:rsid w:val="00490726"/>
    <w:rsid w:val="004907B6"/>
    <w:rsid w:val="00490813"/>
    <w:rsid w:val="00491425"/>
    <w:rsid w:val="00491F08"/>
    <w:rsid w:val="00491F56"/>
    <w:rsid w:val="004923CD"/>
    <w:rsid w:val="00492D58"/>
    <w:rsid w:val="0049306C"/>
    <w:rsid w:val="004932E6"/>
    <w:rsid w:val="00493839"/>
    <w:rsid w:val="0049455F"/>
    <w:rsid w:val="00495448"/>
    <w:rsid w:val="00495A0C"/>
    <w:rsid w:val="00495E38"/>
    <w:rsid w:val="00496151"/>
    <w:rsid w:val="004963EF"/>
    <w:rsid w:val="00496956"/>
    <w:rsid w:val="00497856"/>
    <w:rsid w:val="00497DE1"/>
    <w:rsid w:val="004A0249"/>
    <w:rsid w:val="004A0694"/>
    <w:rsid w:val="004A12C1"/>
    <w:rsid w:val="004A20AF"/>
    <w:rsid w:val="004A3224"/>
    <w:rsid w:val="004A3322"/>
    <w:rsid w:val="004A3419"/>
    <w:rsid w:val="004A449C"/>
    <w:rsid w:val="004A44CB"/>
    <w:rsid w:val="004A47B5"/>
    <w:rsid w:val="004A4D47"/>
    <w:rsid w:val="004A4F9D"/>
    <w:rsid w:val="004A562E"/>
    <w:rsid w:val="004A5969"/>
    <w:rsid w:val="004A699F"/>
    <w:rsid w:val="004A7386"/>
    <w:rsid w:val="004A793C"/>
    <w:rsid w:val="004B05C4"/>
    <w:rsid w:val="004B09D4"/>
    <w:rsid w:val="004B1E1A"/>
    <w:rsid w:val="004B37AA"/>
    <w:rsid w:val="004B3AC8"/>
    <w:rsid w:val="004B3B11"/>
    <w:rsid w:val="004B3BD2"/>
    <w:rsid w:val="004B3CBB"/>
    <w:rsid w:val="004B4311"/>
    <w:rsid w:val="004B4CA3"/>
    <w:rsid w:val="004B4CB1"/>
    <w:rsid w:val="004B5BDC"/>
    <w:rsid w:val="004B5C2A"/>
    <w:rsid w:val="004B5E39"/>
    <w:rsid w:val="004B5FA9"/>
    <w:rsid w:val="004B633D"/>
    <w:rsid w:val="004B63CF"/>
    <w:rsid w:val="004B644D"/>
    <w:rsid w:val="004B6C23"/>
    <w:rsid w:val="004B72F2"/>
    <w:rsid w:val="004B77C8"/>
    <w:rsid w:val="004C0326"/>
    <w:rsid w:val="004C0473"/>
    <w:rsid w:val="004C0B2A"/>
    <w:rsid w:val="004C0E1B"/>
    <w:rsid w:val="004C12EF"/>
    <w:rsid w:val="004C15F5"/>
    <w:rsid w:val="004C194F"/>
    <w:rsid w:val="004C2736"/>
    <w:rsid w:val="004C3109"/>
    <w:rsid w:val="004C3390"/>
    <w:rsid w:val="004C38AE"/>
    <w:rsid w:val="004C3EA3"/>
    <w:rsid w:val="004C4593"/>
    <w:rsid w:val="004C4C22"/>
    <w:rsid w:val="004C576C"/>
    <w:rsid w:val="004C6086"/>
    <w:rsid w:val="004C6145"/>
    <w:rsid w:val="004C629D"/>
    <w:rsid w:val="004C65EF"/>
    <w:rsid w:val="004C70E9"/>
    <w:rsid w:val="004C756E"/>
    <w:rsid w:val="004C7737"/>
    <w:rsid w:val="004C7E52"/>
    <w:rsid w:val="004D002E"/>
    <w:rsid w:val="004D0A69"/>
    <w:rsid w:val="004D103A"/>
    <w:rsid w:val="004D1D99"/>
    <w:rsid w:val="004D1F44"/>
    <w:rsid w:val="004D20B8"/>
    <w:rsid w:val="004D3858"/>
    <w:rsid w:val="004D3D96"/>
    <w:rsid w:val="004D40FE"/>
    <w:rsid w:val="004D4BD7"/>
    <w:rsid w:val="004D516B"/>
    <w:rsid w:val="004D5AD1"/>
    <w:rsid w:val="004D5D7A"/>
    <w:rsid w:val="004D621F"/>
    <w:rsid w:val="004D6A87"/>
    <w:rsid w:val="004D70D5"/>
    <w:rsid w:val="004D71DA"/>
    <w:rsid w:val="004D7675"/>
    <w:rsid w:val="004D7B0E"/>
    <w:rsid w:val="004D7D25"/>
    <w:rsid w:val="004D7F2F"/>
    <w:rsid w:val="004E00F8"/>
    <w:rsid w:val="004E0440"/>
    <w:rsid w:val="004E0F56"/>
    <w:rsid w:val="004E1065"/>
    <w:rsid w:val="004E14B9"/>
    <w:rsid w:val="004E19A4"/>
    <w:rsid w:val="004E2A93"/>
    <w:rsid w:val="004E2E99"/>
    <w:rsid w:val="004E33DC"/>
    <w:rsid w:val="004E36B4"/>
    <w:rsid w:val="004E39B4"/>
    <w:rsid w:val="004E3B48"/>
    <w:rsid w:val="004E477B"/>
    <w:rsid w:val="004E4D87"/>
    <w:rsid w:val="004E584F"/>
    <w:rsid w:val="004E589C"/>
    <w:rsid w:val="004E5DE9"/>
    <w:rsid w:val="004E5E64"/>
    <w:rsid w:val="004E5ECD"/>
    <w:rsid w:val="004E6113"/>
    <w:rsid w:val="004E68CB"/>
    <w:rsid w:val="004E72DC"/>
    <w:rsid w:val="004E7F0B"/>
    <w:rsid w:val="004F05C2"/>
    <w:rsid w:val="004F0B4C"/>
    <w:rsid w:val="004F0B89"/>
    <w:rsid w:val="004F0C25"/>
    <w:rsid w:val="004F0C56"/>
    <w:rsid w:val="004F14B7"/>
    <w:rsid w:val="004F1695"/>
    <w:rsid w:val="004F1888"/>
    <w:rsid w:val="004F1D55"/>
    <w:rsid w:val="004F2761"/>
    <w:rsid w:val="004F27CB"/>
    <w:rsid w:val="004F3B82"/>
    <w:rsid w:val="004F3EED"/>
    <w:rsid w:val="004F4122"/>
    <w:rsid w:val="004F4994"/>
    <w:rsid w:val="004F510B"/>
    <w:rsid w:val="004F596A"/>
    <w:rsid w:val="004F5CC1"/>
    <w:rsid w:val="004F615C"/>
    <w:rsid w:val="004F638B"/>
    <w:rsid w:val="004F679F"/>
    <w:rsid w:val="004F68AC"/>
    <w:rsid w:val="004F6A21"/>
    <w:rsid w:val="004F6A54"/>
    <w:rsid w:val="004F6D01"/>
    <w:rsid w:val="004F72AA"/>
    <w:rsid w:val="004F795C"/>
    <w:rsid w:val="004F7A4C"/>
    <w:rsid w:val="005002DA"/>
    <w:rsid w:val="00500E4A"/>
    <w:rsid w:val="005016A9"/>
    <w:rsid w:val="005018CB"/>
    <w:rsid w:val="005018CC"/>
    <w:rsid w:val="00501C1D"/>
    <w:rsid w:val="00502D53"/>
    <w:rsid w:val="00503304"/>
    <w:rsid w:val="00503342"/>
    <w:rsid w:val="005037C2"/>
    <w:rsid w:val="005042C5"/>
    <w:rsid w:val="005046D8"/>
    <w:rsid w:val="00505049"/>
    <w:rsid w:val="00505224"/>
    <w:rsid w:val="0050543E"/>
    <w:rsid w:val="00505D78"/>
    <w:rsid w:val="00507031"/>
    <w:rsid w:val="00507479"/>
    <w:rsid w:val="005078E5"/>
    <w:rsid w:val="00507A86"/>
    <w:rsid w:val="00507D15"/>
    <w:rsid w:val="0051003C"/>
    <w:rsid w:val="00510175"/>
    <w:rsid w:val="00510A53"/>
    <w:rsid w:val="00510D6C"/>
    <w:rsid w:val="00511A0F"/>
    <w:rsid w:val="00511BBD"/>
    <w:rsid w:val="00511F50"/>
    <w:rsid w:val="005125FA"/>
    <w:rsid w:val="00512647"/>
    <w:rsid w:val="005129FA"/>
    <w:rsid w:val="00512A3A"/>
    <w:rsid w:val="00513AB2"/>
    <w:rsid w:val="00513D80"/>
    <w:rsid w:val="00513E23"/>
    <w:rsid w:val="00514C29"/>
    <w:rsid w:val="005153DA"/>
    <w:rsid w:val="00515F7F"/>
    <w:rsid w:val="005163AB"/>
    <w:rsid w:val="005164C5"/>
    <w:rsid w:val="00516A7F"/>
    <w:rsid w:val="00516D20"/>
    <w:rsid w:val="0051758F"/>
    <w:rsid w:val="00517A5A"/>
    <w:rsid w:val="00520D47"/>
    <w:rsid w:val="0052117D"/>
    <w:rsid w:val="00523655"/>
    <w:rsid w:val="00524128"/>
    <w:rsid w:val="005243C7"/>
    <w:rsid w:val="005244AF"/>
    <w:rsid w:val="00524D64"/>
    <w:rsid w:val="005258A1"/>
    <w:rsid w:val="005258BB"/>
    <w:rsid w:val="00526413"/>
    <w:rsid w:val="005265CA"/>
    <w:rsid w:val="0052683F"/>
    <w:rsid w:val="00526B77"/>
    <w:rsid w:val="00527334"/>
    <w:rsid w:val="00527A76"/>
    <w:rsid w:val="0053055A"/>
    <w:rsid w:val="00530571"/>
    <w:rsid w:val="00530677"/>
    <w:rsid w:val="005306F4"/>
    <w:rsid w:val="00530D4E"/>
    <w:rsid w:val="005317B7"/>
    <w:rsid w:val="00531A2D"/>
    <w:rsid w:val="00532213"/>
    <w:rsid w:val="00532450"/>
    <w:rsid w:val="00532688"/>
    <w:rsid w:val="0053288A"/>
    <w:rsid w:val="00532C38"/>
    <w:rsid w:val="00532EC5"/>
    <w:rsid w:val="005333CC"/>
    <w:rsid w:val="00533873"/>
    <w:rsid w:val="00533D03"/>
    <w:rsid w:val="00533E65"/>
    <w:rsid w:val="005340BD"/>
    <w:rsid w:val="005342C1"/>
    <w:rsid w:val="00534359"/>
    <w:rsid w:val="00534BFB"/>
    <w:rsid w:val="00534E19"/>
    <w:rsid w:val="00535C6E"/>
    <w:rsid w:val="005366B2"/>
    <w:rsid w:val="00536711"/>
    <w:rsid w:val="00536C58"/>
    <w:rsid w:val="0054129C"/>
    <w:rsid w:val="0054141D"/>
    <w:rsid w:val="00541BD8"/>
    <w:rsid w:val="00541CE5"/>
    <w:rsid w:val="005423AF"/>
    <w:rsid w:val="00543901"/>
    <w:rsid w:val="00543B3B"/>
    <w:rsid w:val="00543BCE"/>
    <w:rsid w:val="00543CCD"/>
    <w:rsid w:val="00543F2B"/>
    <w:rsid w:val="00544362"/>
    <w:rsid w:val="0054447B"/>
    <w:rsid w:val="0054499E"/>
    <w:rsid w:val="00544D40"/>
    <w:rsid w:val="00544DAD"/>
    <w:rsid w:val="0054535B"/>
    <w:rsid w:val="0054542D"/>
    <w:rsid w:val="00545610"/>
    <w:rsid w:val="00546191"/>
    <w:rsid w:val="005467AA"/>
    <w:rsid w:val="005475E4"/>
    <w:rsid w:val="00547773"/>
    <w:rsid w:val="00547B88"/>
    <w:rsid w:val="00547DE2"/>
    <w:rsid w:val="00550111"/>
    <w:rsid w:val="005501F8"/>
    <w:rsid w:val="005505EA"/>
    <w:rsid w:val="00550905"/>
    <w:rsid w:val="00550978"/>
    <w:rsid w:val="00550A8C"/>
    <w:rsid w:val="00551990"/>
    <w:rsid w:val="00551E1F"/>
    <w:rsid w:val="0055259A"/>
    <w:rsid w:val="00553536"/>
    <w:rsid w:val="00553598"/>
    <w:rsid w:val="00553937"/>
    <w:rsid w:val="00553A1A"/>
    <w:rsid w:val="00553B6A"/>
    <w:rsid w:val="00553DC3"/>
    <w:rsid w:val="005545AB"/>
    <w:rsid w:val="00554B66"/>
    <w:rsid w:val="00554C04"/>
    <w:rsid w:val="005554BC"/>
    <w:rsid w:val="005557B1"/>
    <w:rsid w:val="00555D89"/>
    <w:rsid w:val="00556255"/>
    <w:rsid w:val="005564F7"/>
    <w:rsid w:val="00556C43"/>
    <w:rsid w:val="00556F0B"/>
    <w:rsid w:val="00557475"/>
    <w:rsid w:val="005601DA"/>
    <w:rsid w:val="005605D5"/>
    <w:rsid w:val="00560864"/>
    <w:rsid w:val="00560C46"/>
    <w:rsid w:val="00561133"/>
    <w:rsid w:val="005618BB"/>
    <w:rsid w:val="00562107"/>
    <w:rsid w:val="00562453"/>
    <w:rsid w:val="00562507"/>
    <w:rsid w:val="00562FFA"/>
    <w:rsid w:val="005632D7"/>
    <w:rsid w:val="00563C19"/>
    <w:rsid w:val="0056472A"/>
    <w:rsid w:val="00564BEE"/>
    <w:rsid w:val="005651AE"/>
    <w:rsid w:val="00565599"/>
    <w:rsid w:val="0056681E"/>
    <w:rsid w:val="00566E67"/>
    <w:rsid w:val="00566F21"/>
    <w:rsid w:val="005672E6"/>
    <w:rsid w:val="00567BAA"/>
    <w:rsid w:val="005701C7"/>
    <w:rsid w:val="0057038D"/>
    <w:rsid w:val="00570525"/>
    <w:rsid w:val="0057071D"/>
    <w:rsid w:val="00571C52"/>
    <w:rsid w:val="00571D32"/>
    <w:rsid w:val="00571D85"/>
    <w:rsid w:val="00571F35"/>
    <w:rsid w:val="00571FF1"/>
    <w:rsid w:val="00572AA9"/>
    <w:rsid w:val="005731BE"/>
    <w:rsid w:val="00573944"/>
    <w:rsid w:val="005742FD"/>
    <w:rsid w:val="00574408"/>
    <w:rsid w:val="00574BC3"/>
    <w:rsid w:val="00575006"/>
    <w:rsid w:val="00575510"/>
    <w:rsid w:val="005757E2"/>
    <w:rsid w:val="00575ACB"/>
    <w:rsid w:val="00575D50"/>
    <w:rsid w:val="00575EE1"/>
    <w:rsid w:val="005765E4"/>
    <w:rsid w:val="00576E7C"/>
    <w:rsid w:val="005774F4"/>
    <w:rsid w:val="005776D8"/>
    <w:rsid w:val="0057786A"/>
    <w:rsid w:val="00577AAC"/>
    <w:rsid w:val="00577BDA"/>
    <w:rsid w:val="00577C09"/>
    <w:rsid w:val="0058049B"/>
    <w:rsid w:val="0058068A"/>
    <w:rsid w:val="00581F65"/>
    <w:rsid w:val="00582257"/>
    <w:rsid w:val="00582879"/>
    <w:rsid w:val="005828CE"/>
    <w:rsid w:val="00582EB0"/>
    <w:rsid w:val="0058376A"/>
    <w:rsid w:val="00583B4A"/>
    <w:rsid w:val="005844C9"/>
    <w:rsid w:val="005845C9"/>
    <w:rsid w:val="00584A04"/>
    <w:rsid w:val="00584BFC"/>
    <w:rsid w:val="00584D77"/>
    <w:rsid w:val="00585140"/>
    <w:rsid w:val="005859A8"/>
    <w:rsid w:val="00586343"/>
    <w:rsid w:val="00586633"/>
    <w:rsid w:val="00586A7B"/>
    <w:rsid w:val="00586D53"/>
    <w:rsid w:val="00586EF9"/>
    <w:rsid w:val="00587291"/>
    <w:rsid w:val="0058796A"/>
    <w:rsid w:val="00587C79"/>
    <w:rsid w:val="00590224"/>
    <w:rsid w:val="00590B23"/>
    <w:rsid w:val="00590EE2"/>
    <w:rsid w:val="005915DC"/>
    <w:rsid w:val="0059242C"/>
    <w:rsid w:val="00592515"/>
    <w:rsid w:val="00593078"/>
    <w:rsid w:val="0059321E"/>
    <w:rsid w:val="00593B2B"/>
    <w:rsid w:val="00594628"/>
    <w:rsid w:val="0059560C"/>
    <w:rsid w:val="00595906"/>
    <w:rsid w:val="00595A0C"/>
    <w:rsid w:val="00595D3C"/>
    <w:rsid w:val="00596837"/>
    <w:rsid w:val="00596B8F"/>
    <w:rsid w:val="00596E85"/>
    <w:rsid w:val="00597700"/>
    <w:rsid w:val="00597B89"/>
    <w:rsid w:val="00597BE3"/>
    <w:rsid w:val="00597DB0"/>
    <w:rsid w:val="005A0246"/>
    <w:rsid w:val="005A1247"/>
    <w:rsid w:val="005A1BFE"/>
    <w:rsid w:val="005A2837"/>
    <w:rsid w:val="005A3AD0"/>
    <w:rsid w:val="005A4491"/>
    <w:rsid w:val="005A481F"/>
    <w:rsid w:val="005A49D4"/>
    <w:rsid w:val="005A4A65"/>
    <w:rsid w:val="005A4F8E"/>
    <w:rsid w:val="005A57A1"/>
    <w:rsid w:val="005A5A0F"/>
    <w:rsid w:val="005A5EDB"/>
    <w:rsid w:val="005A6C1E"/>
    <w:rsid w:val="005A6CD4"/>
    <w:rsid w:val="005A6D42"/>
    <w:rsid w:val="005A6EB4"/>
    <w:rsid w:val="005A71B7"/>
    <w:rsid w:val="005A7A5A"/>
    <w:rsid w:val="005A7C90"/>
    <w:rsid w:val="005B0286"/>
    <w:rsid w:val="005B0958"/>
    <w:rsid w:val="005B09F4"/>
    <w:rsid w:val="005B0C19"/>
    <w:rsid w:val="005B11F9"/>
    <w:rsid w:val="005B180C"/>
    <w:rsid w:val="005B1A28"/>
    <w:rsid w:val="005B1A8D"/>
    <w:rsid w:val="005B1FC1"/>
    <w:rsid w:val="005B205F"/>
    <w:rsid w:val="005B2207"/>
    <w:rsid w:val="005B2953"/>
    <w:rsid w:val="005B2A0F"/>
    <w:rsid w:val="005B38F6"/>
    <w:rsid w:val="005B40AE"/>
    <w:rsid w:val="005B4670"/>
    <w:rsid w:val="005B4839"/>
    <w:rsid w:val="005B4A6F"/>
    <w:rsid w:val="005B4AFC"/>
    <w:rsid w:val="005B4CF3"/>
    <w:rsid w:val="005B4EAE"/>
    <w:rsid w:val="005B4F80"/>
    <w:rsid w:val="005B5406"/>
    <w:rsid w:val="005B59FD"/>
    <w:rsid w:val="005B6017"/>
    <w:rsid w:val="005B644F"/>
    <w:rsid w:val="005B6845"/>
    <w:rsid w:val="005B6B14"/>
    <w:rsid w:val="005B6D03"/>
    <w:rsid w:val="005C0CE9"/>
    <w:rsid w:val="005C1076"/>
    <w:rsid w:val="005C1407"/>
    <w:rsid w:val="005C1DE8"/>
    <w:rsid w:val="005C22CF"/>
    <w:rsid w:val="005C2D9C"/>
    <w:rsid w:val="005C2DA7"/>
    <w:rsid w:val="005C41FD"/>
    <w:rsid w:val="005C4D57"/>
    <w:rsid w:val="005C5351"/>
    <w:rsid w:val="005C550F"/>
    <w:rsid w:val="005C5946"/>
    <w:rsid w:val="005C5C86"/>
    <w:rsid w:val="005C5D98"/>
    <w:rsid w:val="005C6BCD"/>
    <w:rsid w:val="005C6E59"/>
    <w:rsid w:val="005C70F0"/>
    <w:rsid w:val="005C74EF"/>
    <w:rsid w:val="005D0149"/>
    <w:rsid w:val="005D0300"/>
    <w:rsid w:val="005D041D"/>
    <w:rsid w:val="005D0646"/>
    <w:rsid w:val="005D0C2A"/>
    <w:rsid w:val="005D10E7"/>
    <w:rsid w:val="005D1172"/>
    <w:rsid w:val="005D1605"/>
    <w:rsid w:val="005D178E"/>
    <w:rsid w:val="005D2388"/>
    <w:rsid w:val="005D2798"/>
    <w:rsid w:val="005D44A8"/>
    <w:rsid w:val="005D5275"/>
    <w:rsid w:val="005D56F1"/>
    <w:rsid w:val="005D5CA5"/>
    <w:rsid w:val="005D5D4C"/>
    <w:rsid w:val="005D609F"/>
    <w:rsid w:val="005D65D5"/>
    <w:rsid w:val="005D6C61"/>
    <w:rsid w:val="005D7039"/>
    <w:rsid w:val="005D72B0"/>
    <w:rsid w:val="005D7D8E"/>
    <w:rsid w:val="005E01AE"/>
    <w:rsid w:val="005E01FF"/>
    <w:rsid w:val="005E07FE"/>
    <w:rsid w:val="005E0F9C"/>
    <w:rsid w:val="005E13E3"/>
    <w:rsid w:val="005E1656"/>
    <w:rsid w:val="005E2005"/>
    <w:rsid w:val="005E2E55"/>
    <w:rsid w:val="005E33E6"/>
    <w:rsid w:val="005E39C6"/>
    <w:rsid w:val="005E39DA"/>
    <w:rsid w:val="005E3A03"/>
    <w:rsid w:val="005E3F58"/>
    <w:rsid w:val="005E46A8"/>
    <w:rsid w:val="005E4E69"/>
    <w:rsid w:val="005E4F94"/>
    <w:rsid w:val="005E5D24"/>
    <w:rsid w:val="005E5ED8"/>
    <w:rsid w:val="005E60CF"/>
    <w:rsid w:val="005E670E"/>
    <w:rsid w:val="005E7160"/>
    <w:rsid w:val="005E7741"/>
    <w:rsid w:val="005E7CD3"/>
    <w:rsid w:val="005F0576"/>
    <w:rsid w:val="005F067D"/>
    <w:rsid w:val="005F12DC"/>
    <w:rsid w:val="005F18D4"/>
    <w:rsid w:val="005F1B3B"/>
    <w:rsid w:val="005F23AB"/>
    <w:rsid w:val="005F25F5"/>
    <w:rsid w:val="005F28E4"/>
    <w:rsid w:val="005F293B"/>
    <w:rsid w:val="005F33F1"/>
    <w:rsid w:val="005F3E47"/>
    <w:rsid w:val="005F48EE"/>
    <w:rsid w:val="005F4A3E"/>
    <w:rsid w:val="005F4B60"/>
    <w:rsid w:val="005F4FE2"/>
    <w:rsid w:val="005F546C"/>
    <w:rsid w:val="005F627E"/>
    <w:rsid w:val="005F653F"/>
    <w:rsid w:val="005F6661"/>
    <w:rsid w:val="005F6D65"/>
    <w:rsid w:val="005F70A7"/>
    <w:rsid w:val="005F7C1F"/>
    <w:rsid w:val="006003DC"/>
    <w:rsid w:val="00600DB9"/>
    <w:rsid w:val="0060112A"/>
    <w:rsid w:val="0060166F"/>
    <w:rsid w:val="00601700"/>
    <w:rsid w:val="006017A4"/>
    <w:rsid w:val="00601906"/>
    <w:rsid w:val="00601999"/>
    <w:rsid w:val="00602173"/>
    <w:rsid w:val="00602C3A"/>
    <w:rsid w:val="006032DD"/>
    <w:rsid w:val="00603BC2"/>
    <w:rsid w:val="00603C0C"/>
    <w:rsid w:val="00604494"/>
    <w:rsid w:val="00604497"/>
    <w:rsid w:val="0060451F"/>
    <w:rsid w:val="006050C3"/>
    <w:rsid w:val="006053CB"/>
    <w:rsid w:val="0060540A"/>
    <w:rsid w:val="00605732"/>
    <w:rsid w:val="006074CD"/>
    <w:rsid w:val="006077E7"/>
    <w:rsid w:val="00607D29"/>
    <w:rsid w:val="006100B9"/>
    <w:rsid w:val="0061022B"/>
    <w:rsid w:val="00610EA7"/>
    <w:rsid w:val="006110C0"/>
    <w:rsid w:val="00611DE5"/>
    <w:rsid w:val="00611F4A"/>
    <w:rsid w:val="00611FD1"/>
    <w:rsid w:val="0061272C"/>
    <w:rsid w:val="00612826"/>
    <w:rsid w:val="00612A49"/>
    <w:rsid w:val="00613960"/>
    <w:rsid w:val="00614729"/>
    <w:rsid w:val="00614C90"/>
    <w:rsid w:val="00615B4B"/>
    <w:rsid w:val="00616264"/>
    <w:rsid w:val="00616AFA"/>
    <w:rsid w:val="006170EB"/>
    <w:rsid w:val="0062004D"/>
    <w:rsid w:val="00620132"/>
    <w:rsid w:val="00620377"/>
    <w:rsid w:val="00620EDC"/>
    <w:rsid w:val="0062106D"/>
    <w:rsid w:val="00621DB6"/>
    <w:rsid w:val="006225FC"/>
    <w:rsid w:val="00623042"/>
    <w:rsid w:val="0062317D"/>
    <w:rsid w:val="006238CD"/>
    <w:rsid w:val="00623A86"/>
    <w:rsid w:val="00623CB8"/>
    <w:rsid w:val="00624111"/>
    <w:rsid w:val="00624180"/>
    <w:rsid w:val="00624A62"/>
    <w:rsid w:val="00624B2F"/>
    <w:rsid w:val="00624BD0"/>
    <w:rsid w:val="006250C4"/>
    <w:rsid w:val="0062528C"/>
    <w:rsid w:val="0062546A"/>
    <w:rsid w:val="006255FC"/>
    <w:rsid w:val="00625F90"/>
    <w:rsid w:val="006260C3"/>
    <w:rsid w:val="006265EC"/>
    <w:rsid w:val="006268D9"/>
    <w:rsid w:val="0062767E"/>
    <w:rsid w:val="00630400"/>
    <w:rsid w:val="00630C68"/>
    <w:rsid w:val="00631204"/>
    <w:rsid w:val="00631CF4"/>
    <w:rsid w:val="00631D73"/>
    <w:rsid w:val="006329E9"/>
    <w:rsid w:val="00632B09"/>
    <w:rsid w:val="00632CE7"/>
    <w:rsid w:val="00633475"/>
    <w:rsid w:val="006334AB"/>
    <w:rsid w:val="006338CE"/>
    <w:rsid w:val="00634083"/>
    <w:rsid w:val="00634136"/>
    <w:rsid w:val="0063425C"/>
    <w:rsid w:val="00634376"/>
    <w:rsid w:val="00634547"/>
    <w:rsid w:val="00634BDF"/>
    <w:rsid w:val="00634FEF"/>
    <w:rsid w:val="0063536C"/>
    <w:rsid w:val="006356CF"/>
    <w:rsid w:val="00635E28"/>
    <w:rsid w:val="00636001"/>
    <w:rsid w:val="0063691D"/>
    <w:rsid w:val="00636AE3"/>
    <w:rsid w:val="00636F42"/>
    <w:rsid w:val="00636FE3"/>
    <w:rsid w:val="00637568"/>
    <w:rsid w:val="0063783A"/>
    <w:rsid w:val="0063785E"/>
    <w:rsid w:val="00640691"/>
    <w:rsid w:val="00640789"/>
    <w:rsid w:val="00640830"/>
    <w:rsid w:val="00640A43"/>
    <w:rsid w:val="00640CC1"/>
    <w:rsid w:val="00641BD6"/>
    <w:rsid w:val="00641F7A"/>
    <w:rsid w:val="006428F4"/>
    <w:rsid w:val="00642EF7"/>
    <w:rsid w:val="00643448"/>
    <w:rsid w:val="006437E9"/>
    <w:rsid w:val="00643B90"/>
    <w:rsid w:val="00644345"/>
    <w:rsid w:val="006452FC"/>
    <w:rsid w:val="00645D4B"/>
    <w:rsid w:val="00646BC4"/>
    <w:rsid w:val="00646F4F"/>
    <w:rsid w:val="00647762"/>
    <w:rsid w:val="00647991"/>
    <w:rsid w:val="00647A4C"/>
    <w:rsid w:val="006500CE"/>
    <w:rsid w:val="00650650"/>
    <w:rsid w:val="00650A0A"/>
    <w:rsid w:val="00650CBD"/>
    <w:rsid w:val="00650ECF"/>
    <w:rsid w:val="006514EA"/>
    <w:rsid w:val="00651507"/>
    <w:rsid w:val="00651EB1"/>
    <w:rsid w:val="00652314"/>
    <w:rsid w:val="006528A3"/>
    <w:rsid w:val="00653248"/>
    <w:rsid w:val="00653636"/>
    <w:rsid w:val="00654481"/>
    <w:rsid w:val="00655DCB"/>
    <w:rsid w:val="006563CF"/>
    <w:rsid w:val="00656B96"/>
    <w:rsid w:val="00657BDE"/>
    <w:rsid w:val="00657D7C"/>
    <w:rsid w:val="00660D5A"/>
    <w:rsid w:val="00660E59"/>
    <w:rsid w:val="00661EC4"/>
    <w:rsid w:val="006629A4"/>
    <w:rsid w:val="006632C8"/>
    <w:rsid w:val="00663401"/>
    <w:rsid w:val="00663660"/>
    <w:rsid w:val="00664307"/>
    <w:rsid w:val="00664B18"/>
    <w:rsid w:val="00665959"/>
    <w:rsid w:val="00665CA4"/>
    <w:rsid w:val="00666114"/>
    <w:rsid w:val="00666279"/>
    <w:rsid w:val="0066694D"/>
    <w:rsid w:val="00666B38"/>
    <w:rsid w:val="00667125"/>
    <w:rsid w:val="006671E5"/>
    <w:rsid w:val="00667C86"/>
    <w:rsid w:val="00667E88"/>
    <w:rsid w:val="0067152B"/>
    <w:rsid w:val="00671DDF"/>
    <w:rsid w:val="00671FDB"/>
    <w:rsid w:val="00672681"/>
    <w:rsid w:val="006726F7"/>
    <w:rsid w:val="00672897"/>
    <w:rsid w:val="00672A14"/>
    <w:rsid w:val="00672A8F"/>
    <w:rsid w:val="00672D22"/>
    <w:rsid w:val="00673067"/>
    <w:rsid w:val="00673575"/>
    <w:rsid w:val="00673F1A"/>
    <w:rsid w:val="0067470B"/>
    <w:rsid w:val="0067472D"/>
    <w:rsid w:val="006751EA"/>
    <w:rsid w:val="00675D67"/>
    <w:rsid w:val="00676009"/>
    <w:rsid w:val="006761CE"/>
    <w:rsid w:val="00676956"/>
    <w:rsid w:val="0067709B"/>
    <w:rsid w:val="006771FD"/>
    <w:rsid w:val="00677425"/>
    <w:rsid w:val="006774D0"/>
    <w:rsid w:val="00677805"/>
    <w:rsid w:val="0068029F"/>
    <w:rsid w:val="00680BCC"/>
    <w:rsid w:val="00680D57"/>
    <w:rsid w:val="0068130D"/>
    <w:rsid w:val="00681438"/>
    <w:rsid w:val="00681A6B"/>
    <w:rsid w:val="00682CE3"/>
    <w:rsid w:val="00682D82"/>
    <w:rsid w:val="00682EF7"/>
    <w:rsid w:val="006835E9"/>
    <w:rsid w:val="00683EFD"/>
    <w:rsid w:val="00684C28"/>
    <w:rsid w:val="00684FA4"/>
    <w:rsid w:val="0068526B"/>
    <w:rsid w:val="00685297"/>
    <w:rsid w:val="00685388"/>
    <w:rsid w:val="006854AF"/>
    <w:rsid w:val="00685705"/>
    <w:rsid w:val="00685C45"/>
    <w:rsid w:val="00685F17"/>
    <w:rsid w:val="00686180"/>
    <w:rsid w:val="00686279"/>
    <w:rsid w:val="00686499"/>
    <w:rsid w:val="006865D3"/>
    <w:rsid w:val="0068744F"/>
    <w:rsid w:val="0068799B"/>
    <w:rsid w:val="00687A8E"/>
    <w:rsid w:val="00687E8F"/>
    <w:rsid w:val="00687EAC"/>
    <w:rsid w:val="00690037"/>
    <w:rsid w:val="006905C6"/>
    <w:rsid w:val="006907FA"/>
    <w:rsid w:val="0069144D"/>
    <w:rsid w:val="0069186D"/>
    <w:rsid w:val="00691A5F"/>
    <w:rsid w:val="00692969"/>
    <w:rsid w:val="00693324"/>
    <w:rsid w:val="00694457"/>
    <w:rsid w:val="00694622"/>
    <w:rsid w:val="0069486A"/>
    <w:rsid w:val="00695104"/>
    <w:rsid w:val="00695122"/>
    <w:rsid w:val="00695720"/>
    <w:rsid w:val="006958DE"/>
    <w:rsid w:val="00695B44"/>
    <w:rsid w:val="006960E7"/>
    <w:rsid w:val="00696C45"/>
    <w:rsid w:val="006A03E4"/>
    <w:rsid w:val="006A075A"/>
    <w:rsid w:val="006A07BD"/>
    <w:rsid w:val="006A0A0B"/>
    <w:rsid w:val="006A0DE2"/>
    <w:rsid w:val="006A0EA0"/>
    <w:rsid w:val="006A10D1"/>
    <w:rsid w:val="006A170B"/>
    <w:rsid w:val="006A172F"/>
    <w:rsid w:val="006A1A75"/>
    <w:rsid w:val="006A1B76"/>
    <w:rsid w:val="006A1CDA"/>
    <w:rsid w:val="006A25C4"/>
    <w:rsid w:val="006A2B2D"/>
    <w:rsid w:val="006A2E42"/>
    <w:rsid w:val="006A3414"/>
    <w:rsid w:val="006A3814"/>
    <w:rsid w:val="006A39E7"/>
    <w:rsid w:val="006A45A2"/>
    <w:rsid w:val="006A48DA"/>
    <w:rsid w:val="006A4DC2"/>
    <w:rsid w:val="006A5CC4"/>
    <w:rsid w:val="006A5D75"/>
    <w:rsid w:val="006A6121"/>
    <w:rsid w:val="006A6383"/>
    <w:rsid w:val="006A6646"/>
    <w:rsid w:val="006A6EDA"/>
    <w:rsid w:val="006A7594"/>
    <w:rsid w:val="006A75E4"/>
    <w:rsid w:val="006B037A"/>
    <w:rsid w:val="006B0C25"/>
    <w:rsid w:val="006B19BD"/>
    <w:rsid w:val="006B1C58"/>
    <w:rsid w:val="006B1EA1"/>
    <w:rsid w:val="006B20CA"/>
    <w:rsid w:val="006B2784"/>
    <w:rsid w:val="006B2AEB"/>
    <w:rsid w:val="006B2D54"/>
    <w:rsid w:val="006B2E87"/>
    <w:rsid w:val="006B30CF"/>
    <w:rsid w:val="006B375C"/>
    <w:rsid w:val="006B3C1C"/>
    <w:rsid w:val="006B3ED3"/>
    <w:rsid w:val="006B454A"/>
    <w:rsid w:val="006B456D"/>
    <w:rsid w:val="006B4AEA"/>
    <w:rsid w:val="006B4DA9"/>
    <w:rsid w:val="006B5578"/>
    <w:rsid w:val="006B57E2"/>
    <w:rsid w:val="006B5DD4"/>
    <w:rsid w:val="006B602A"/>
    <w:rsid w:val="006C017C"/>
    <w:rsid w:val="006C037C"/>
    <w:rsid w:val="006C0569"/>
    <w:rsid w:val="006C07A8"/>
    <w:rsid w:val="006C0D2B"/>
    <w:rsid w:val="006C0D42"/>
    <w:rsid w:val="006C0DB6"/>
    <w:rsid w:val="006C1205"/>
    <w:rsid w:val="006C134B"/>
    <w:rsid w:val="006C146A"/>
    <w:rsid w:val="006C19A5"/>
    <w:rsid w:val="006C1CC4"/>
    <w:rsid w:val="006C26B0"/>
    <w:rsid w:val="006C37F0"/>
    <w:rsid w:val="006C3892"/>
    <w:rsid w:val="006C3AF2"/>
    <w:rsid w:val="006C3BEF"/>
    <w:rsid w:val="006C3D2E"/>
    <w:rsid w:val="006C43D5"/>
    <w:rsid w:val="006C4471"/>
    <w:rsid w:val="006C4FB5"/>
    <w:rsid w:val="006C5092"/>
    <w:rsid w:val="006C5D12"/>
    <w:rsid w:val="006C6169"/>
    <w:rsid w:val="006C650B"/>
    <w:rsid w:val="006C6558"/>
    <w:rsid w:val="006C67A8"/>
    <w:rsid w:val="006C67E4"/>
    <w:rsid w:val="006C6C41"/>
    <w:rsid w:val="006C6E56"/>
    <w:rsid w:val="006C70D9"/>
    <w:rsid w:val="006C76F0"/>
    <w:rsid w:val="006C7709"/>
    <w:rsid w:val="006C7C7B"/>
    <w:rsid w:val="006D0371"/>
    <w:rsid w:val="006D05FE"/>
    <w:rsid w:val="006D206B"/>
    <w:rsid w:val="006D2CA9"/>
    <w:rsid w:val="006D3290"/>
    <w:rsid w:val="006D348D"/>
    <w:rsid w:val="006D481E"/>
    <w:rsid w:val="006D48F7"/>
    <w:rsid w:val="006D4CD8"/>
    <w:rsid w:val="006D5020"/>
    <w:rsid w:val="006D50B6"/>
    <w:rsid w:val="006D5994"/>
    <w:rsid w:val="006D5AB9"/>
    <w:rsid w:val="006D5D1C"/>
    <w:rsid w:val="006D5E09"/>
    <w:rsid w:val="006D6A7F"/>
    <w:rsid w:val="006D70F9"/>
    <w:rsid w:val="006D75F1"/>
    <w:rsid w:val="006D769E"/>
    <w:rsid w:val="006DF82F"/>
    <w:rsid w:val="006E0CA2"/>
    <w:rsid w:val="006E0EB1"/>
    <w:rsid w:val="006E1205"/>
    <w:rsid w:val="006E120C"/>
    <w:rsid w:val="006E1588"/>
    <w:rsid w:val="006E1D44"/>
    <w:rsid w:val="006E22E5"/>
    <w:rsid w:val="006E332C"/>
    <w:rsid w:val="006E3ACD"/>
    <w:rsid w:val="006E49FB"/>
    <w:rsid w:val="006E51B4"/>
    <w:rsid w:val="006E5629"/>
    <w:rsid w:val="006E5B9E"/>
    <w:rsid w:val="006E65AB"/>
    <w:rsid w:val="006E6CDF"/>
    <w:rsid w:val="006E79CE"/>
    <w:rsid w:val="006F0046"/>
    <w:rsid w:val="006F0CC5"/>
    <w:rsid w:val="006F0F9A"/>
    <w:rsid w:val="006F1561"/>
    <w:rsid w:val="006F1B29"/>
    <w:rsid w:val="006F1B56"/>
    <w:rsid w:val="006F2A50"/>
    <w:rsid w:val="006F2D0A"/>
    <w:rsid w:val="006F357D"/>
    <w:rsid w:val="006F376B"/>
    <w:rsid w:val="006F38B7"/>
    <w:rsid w:val="006F38F9"/>
    <w:rsid w:val="006F3D88"/>
    <w:rsid w:val="006F3E50"/>
    <w:rsid w:val="006F4390"/>
    <w:rsid w:val="006F4408"/>
    <w:rsid w:val="006F4751"/>
    <w:rsid w:val="006F4C4F"/>
    <w:rsid w:val="006F4CFC"/>
    <w:rsid w:val="006F4D4B"/>
    <w:rsid w:val="006F55E4"/>
    <w:rsid w:val="006F5C3F"/>
    <w:rsid w:val="006F5C4E"/>
    <w:rsid w:val="006F61D8"/>
    <w:rsid w:val="006F6A6B"/>
    <w:rsid w:val="006F6D00"/>
    <w:rsid w:val="006F6D58"/>
    <w:rsid w:val="006F6D9D"/>
    <w:rsid w:val="006F6ECC"/>
    <w:rsid w:val="006F7095"/>
    <w:rsid w:val="006F78D9"/>
    <w:rsid w:val="006F7EAD"/>
    <w:rsid w:val="007005A2"/>
    <w:rsid w:val="00700FA1"/>
    <w:rsid w:val="007016C7"/>
    <w:rsid w:val="00701D1F"/>
    <w:rsid w:val="00702C92"/>
    <w:rsid w:val="00702E15"/>
    <w:rsid w:val="00702F3A"/>
    <w:rsid w:val="007033D3"/>
    <w:rsid w:val="00703B82"/>
    <w:rsid w:val="00704493"/>
    <w:rsid w:val="007046BE"/>
    <w:rsid w:val="00704736"/>
    <w:rsid w:val="00705DB1"/>
    <w:rsid w:val="0070623B"/>
    <w:rsid w:val="00706671"/>
    <w:rsid w:val="00706783"/>
    <w:rsid w:val="00706D5E"/>
    <w:rsid w:val="00707954"/>
    <w:rsid w:val="00710147"/>
    <w:rsid w:val="00710B19"/>
    <w:rsid w:val="00710B61"/>
    <w:rsid w:val="00710BE9"/>
    <w:rsid w:val="0071110E"/>
    <w:rsid w:val="007113BF"/>
    <w:rsid w:val="0071141D"/>
    <w:rsid w:val="007114E8"/>
    <w:rsid w:val="007119B1"/>
    <w:rsid w:val="007126E9"/>
    <w:rsid w:val="00712CA3"/>
    <w:rsid w:val="00712CCE"/>
    <w:rsid w:val="00712D1B"/>
    <w:rsid w:val="00712EC9"/>
    <w:rsid w:val="00712F6D"/>
    <w:rsid w:val="0071455A"/>
    <w:rsid w:val="007146D4"/>
    <w:rsid w:val="00715582"/>
    <w:rsid w:val="00715725"/>
    <w:rsid w:val="007158C9"/>
    <w:rsid w:val="00716077"/>
    <w:rsid w:val="0071653A"/>
    <w:rsid w:val="0071702E"/>
    <w:rsid w:val="007171B1"/>
    <w:rsid w:val="00717480"/>
    <w:rsid w:val="007174F6"/>
    <w:rsid w:val="00717F44"/>
    <w:rsid w:val="0072002B"/>
    <w:rsid w:val="0072075D"/>
    <w:rsid w:val="00721214"/>
    <w:rsid w:val="00721275"/>
    <w:rsid w:val="00721AE1"/>
    <w:rsid w:val="007221E9"/>
    <w:rsid w:val="007223DC"/>
    <w:rsid w:val="0072295A"/>
    <w:rsid w:val="00722D2D"/>
    <w:rsid w:val="0072385B"/>
    <w:rsid w:val="00723EB5"/>
    <w:rsid w:val="00724A34"/>
    <w:rsid w:val="0072528B"/>
    <w:rsid w:val="00725803"/>
    <w:rsid w:val="00726001"/>
    <w:rsid w:val="00726330"/>
    <w:rsid w:val="007270B8"/>
    <w:rsid w:val="007272E4"/>
    <w:rsid w:val="0072760B"/>
    <w:rsid w:val="007277DC"/>
    <w:rsid w:val="00727A3D"/>
    <w:rsid w:val="00727FF7"/>
    <w:rsid w:val="00730275"/>
    <w:rsid w:val="0073028C"/>
    <w:rsid w:val="00731368"/>
    <w:rsid w:val="00731BE5"/>
    <w:rsid w:val="00733BFC"/>
    <w:rsid w:val="00733CD8"/>
    <w:rsid w:val="00733D48"/>
    <w:rsid w:val="0073418A"/>
    <w:rsid w:val="00734A92"/>
    <w:rsid w:val="00734E21"/>
    <w:rsid w:val="00736864"/>
    <w:rsid w:val="007368F3"/>
    <w:rsid w:val="00737D0F"/>
    <w:rsid w:val="00740754"/>
    <w:rsid w:val="007408D7"/>
    <w:rsid w:val="007410ED"/>
    <w:rsid w:val="0074154D"/>
    <w:rsid w:val="00741B4E"/>
    <w:rsid w:val="00741F77"/>
    <w:rsid w:val="00742471"/>
    <w:rsid w:val="007425DE"/>
    <w:rsid w:val="007426D8"/>
    <w:rsid w:val="00743C48"/>
    <w:rsid w:val="00744166"/>
    <w:rsid w:val="0074446B"/>
    <w:rsid w:val="007447D1"/>
    <w:rsid w:val="0074490E"/>
    <w:rsid w:val="00744ED1"/>
    <w:rsid w:val="00745785"/>
    <w:rsid w:val="00746043"/>
    <w:rsid w:val="00746206"/>
    <w:rsid w:val="0074624C"/>
    <w:rsid w:val="0074673D"/>
    <w:rsid w:val="0074727F"/>
    <w:rsid w:val="0074734C"/>
    <w:rsid w:val="00747D84"/>
    <w:rsid w:val="00750430"/>
    <w:rsid w:val="00750D1F"/>
    <w:rsid w:val="00750D75"/>
    <w:rsid w:val="00750D9C"/>
    <w:rsid w:val="00750DFD"/>
    <w:rsid w:val="00750E3E"/>
    <w:rsid w:val="0075236C"/>
    <w:rsid w:val="00752412"/>
    <w:rsid w:val="00752DED"/>
    <w:rsid w:val="00754070"/>
    <w:rsid w:val="00754265"/>
    <w:rsid w:val="007548D4"/>
    <w:rsid w:val="0075548E"/>
    <w:rsid w:val="00755C98"/>
    <w:rsid w:val="00756AE3"/>
    <w:rsid w:val="00757473"/>
    <w:rsid w:val="0075749E"/>
    <w:rsid w:val="00757B47"/>
    <w:rsid w:val="00760688"/>
    <w:rsid w:val="00760BDB"/>
    <w:rsid w:val="0076134D"/>
    <w:rsid w:val="007618C0"/>
    <w:rsid w:val="00761A68"/>
    <w:rsid w:val="00761BB5"/>
    <w:rsid w:val="00762236"/>
    <w:rsid w:val="00762650"/>
    <w:rsid w:val="0076270D"/>
    <w:rsid w:val="00762878"/>
    <w:rsid w:val="00764D26"/>
    <w:rsid w:val="007651C1"/>
    <w:rsid w:val="00765BC8"/>
    <w:rsid w:val="00765D01"/>
    <w:rsid w:val="00765FAB"/>
    <w:rsid w:val="0076682C"/>
    <w:rsid w:val="00766D68"/>
    <w:rsid w:val="007670E8"/>
    <w:rsid w:val="00767693"/>
    <w:rsid w:val="00767A39"/>
    <w:rsid w:val="00770B2B"/>
    <w:rsid w:val="00770CED"/>
    <w:rsid w:val="00770DD0"/>
    <w:rsid w:val="0077123B"/>
    <w:rsid w:val="00771433"/>
    <w:rsid w:val="00771D8E"/>
    <w:rsid w:val="00772849"/>
    <w:rsid w:val="007736AE"/>
    <w:rsid w:val="007739C7"/>
    <w:rsid w:val="00773B64"/>
    <w:rsid w:val="00774036"/>
    <w:rsid w:val="0077448C"/>
    <w:rsid w:val="007749AD"/>
    <w:rsid w:val="00774E49"/>
    <w:rsid w:val="007753C2"/>
    <w:rsid w:val="007755BB"/>
    <w:rsid w:val="00776807"/>
    <w:rsid w:val="00776814"/>
    <w:rsid w:val="0077799B"/>
    <w:rsid w:val="00781A68"/>
    <w:rsid w:val="0078219E"/>
    <w:rsid w:val="00782748"/>
    <w:rsid w:val="00782C7D"/>
    <w:rsid w:val="00782C97"/>
    <w:rsid w:val="00782F62"/>
    <w:rsid w:val="00782FAA"/>
    <w:rsid w:val="00783E1D"/>
    <w:rsid w:val="00784B5A"/>
    <w:rsid w:val="00784E0A"/>
    <w:rsid w:val="0078507A"/>
    <w:rsid w:val="007854BC"/>
    <w:rsid w:val="00785669"/>
    <w:rsid w:val="00785EE8"/>
    <w:rsid w:val="00786D5C"/>
    <w:rsid w:val="00787569"/>
    <w:rsid w:val="00787ABC"/>
    <w:rsid w:val="00787D9F"/>
    <w:rsid w:val="00787DEB"/>
    <w:rsid w:val="00790317"/>
    <w:rsid w:val="00790DFB"/>
    <w:rsid w:val="00790EBF"/>
    <w:rsid w:val="007920AB"/>
    <w:rsid w:val="007922C1"/>
    <w:rsid w:val="00792881"/>
    <w:rsid w:val="00793181"/>
    <w:rsid w:val="0079363E"/>
    <w:rsid w:val="00793CF6"/>
    <w:rsid w:val="00793F0B"/>
    <w:rsid w:val="0079517F"/>
    <w:rsid w:val="007951CA"/>
    <w:rsid w:val="0079528B"/>
    <w:rsid w:val="007955B5"/>
    <w:rsid w:val="00795999"/>
    <w:rsid w:val="00795DA5"/>
    <w:rsid w:val="00795E66"/>
    <w:rsid w:val="007965CC"/>
    <w:rsid w:val="00796E56"/>
    <w:rsid w:val="007971DC"/>
    <w:rsid w:val="00797BAB"/>
    <w:rsid w:val="00797BFF"/>
    <w:rsid w:val="00797D0B"/>
    <w:rsid w:val="0079ECF6"/>
    <w:rsid w:val="007A0AC3"/>
    <w:rsid w:val="007A0BFE"/>
    <w:rsid w:val="007A16FA"/>
    <w:rsid w:val="007A172A"/>
    <w:rsid w:val="007A1BB8"/>
    <w:rsid w:val="007A2193"/>
    <w:rsid w:val="007A24F6"/>
    <w:rsid w:val="007A3EBA"/>
    <w:rsid w:val="007A42D8"/>
    <w:rsid w:val="007A44A0"/>
    <w:rsid w:val="007A4B6B"/>
    <w:rsid w:val="007A4D40"/>
    <w:rsid w:val="007A5039"/>
    <w:rsid w:val="007A55A3"/>
    <w:rsid w:val="007A5719"/>
    <w:rsid w:val="007A5D5E"/>
    <w:rsid w:val="007A64C6"/>
    <w:rsid w:val="007A699B"/>
    <w:rsid w:val="007B0C2C"/>
    <w:rsid w:val="007B0E3F"/>
    <w:rsid w:val="007B1238"/>
    <w:rsid w:val="007B1456"/>
    <w:rsid w:val="007B169A"/>
    <w:rsid w:val="007B201A"/>
    <w:rsid w:val="007B2340"/>
    <w:rsid w:val="007B29DB"/>
    <w:rsid w:val="007B2C8F"/>
    <w:rsid w:val="007B3C70"/>
    <w:rsid w:val="007B4047"/>
    <w:rsid w:val="007B453E"/>
    <w:rsid w:val="007B49AB"/>
    <w:rsid w:val="007B4E98"/>
    <w:rsid w:val="007B5804"/>
    <w:rsid w:val="007B593E"/>
    <w:rsid w:val="007B684A"/>
    <w:rsid w:val="007B6AC8"/>
    <w:rsid w:val="007B7475"/>
    <w:rsid w:val="007B74BB"/>
    <w:rsid w:val="007B775E"/>
    <w:rsid w:val="007B7FFC"/>
    <w:rsid w:val="007C006F"/>
    <w:rsid w:val="007C0512"/>
    <w:rsid w:val="007C13E3"/>
    <w:rsid w:val="007C1F88"/>
    <w:rsid w:val="007C20A6"/>
    <w:rsid w:val="007C2143"/>
    <w:rsid w:val="007C29A1"/>
    <w:rsid w:val="007C29F3"/>
    <w:rsid w:val="007C32B5"/>
    <w:rsid w:val="007C394D"/>
    <w:rsid w:val="007C3AD7"/>
    <w:rsid w:val="007C473B"/>
    <w:rsid w:val="007C6823"/>
    <w:rsid w:val="007C70A4"/>
    <w:rsid w:val="007C7249"/>
    <w:rsid w:val="007C7251"/>
    <w:rsid w:val="007C7263"/>
    <w:rsid w:val="007C73C9"/>
    <w:rsid w:val="007C75BB"/>
    <w:rsid w:val="007D0341"/>
    <w:rsid w:val="007D0944"/>
    <w:rsid w:val="007D137E"/>
    <w:rsid w:val="007D1BA1"/>
    <w:rsid w:val="007D1D8D"/>
    <w:rsid w:val="007D2311"/>
    <w:rsid w:val="007D2C4A"/>
    <w:rsid w:val="007D350E"/>
    <w:rsid w:val="007D46D1"/>
    <w:rsid w:val="007D4A2F"/>
    <w:rsid w:val="007D5675"/>
    <w:rsid w:val="007D77A6"/>
    <w:rsid w:val="007E0631"/>
    <w:rsid w:val="007E1AEB"/>
    <w:rsid w:val="007E217B"/>
    <w:rsid w:val="007E253F"/>
    <w:rsid w:val="007E3786"/>
    <w:rsid w:val="007E394D"/>
    <w:rsid w:val="007E39C7"/>
    <w:rsid w:val="007E413B"/>
    <w:rsid w:val="007E42C0"/>
    <w:rsid w:val="007E465F"/>
    <w:rsid w:val="007E597D"/>
    <w:rsid w:val="007E5FCF"/>
    <w:rsid w:val="007E6789"/>
    <w:rsid w:val="007E6F64"/>
    <w:rsid w:val="007F1580"/>
    <w:rsid w:val="007F1BC4"/>
    <w:rsid w:val="007F1E5F"/>
    <w:rsid w:val="007F1FF7"/>
    <w:rsid w:val="007F24FD"/>
    <w:rsid w:val="007F28EC"/>
    <w:rsid w:val="007F2949"/>
    <w:rsid w:val="007F2AFC"/>
    <w:rsid w:val="007F2ED9"/>
    <w:rsid w:val="007F3014"/>
    <w:rsid w:val="007F39A9"/>
    <w:rsid w:val="007F3A8E"/>
    <w:rsid w:val="007F3ACD"/>
    <w:rsid w:val="007F3B9C"/>
    <w:rsid w:val="007F4B6A"/>
    <w:rsid w:val="007F5196"/>
    <w:rsid w:val="007F5569"/>
    <w:rsid w:val="007F5691"/>
    <w:rsid w:val="007F5C45"/>
    <w:rsid w:val="007F61AF"/>
    <w:rsid w:val="007F681D"/>
    <w:rsid w:val="007F6A20"/>
    <w:rsid w:val="007F6DA5"/>
    <w:rsid w:val="007F7A37"/>
    <w:rsid w:val="008002FE"/>
    <w:rsid w:val="008007DE"/>
    <w:rsid w:val="00800FE2"/>
    <w:rsid w:val="0080133F"/>
    <w:rsid w:val="00801605"/>
    <w:rsid w:val="00801BBF"/>
    <w:rsid w:val="00801DB8"/>
    <w:rsid w:val="0080216A"/>
    <w:rsid w:val="008026CE"/>
    <w:rsid w:val="00802D07"/>
    <w:rsid w:val="00803049"/>
    <w:rsid w:val="00803269"/>
    <w:rsid w:val="008034DB"/>
    <w:rsid w:val="0080367D"/>
    <w:rsid w:val="00803DE8"/>
    <w:rsid w:val="00803F7B"/>
    <w:rsid w:val="00804238"/>
    <w:rsid w:val="0080498F"/>
    <w:rsid w:val="008060B7"/>
    <w:rsid w:val="00806C87"/>
    <w:rsid w:val="00807C0F"/>
    <w:rsid w:val="00810283"/>
    <w:rsid w:val="0081055D"/>
    <w:rsid w:val="00810DEB"/>
    <w:rsid w:val="00811C6C"/>
    <w:rsid w:val="00812609"/>
    <w:rsid w:val="008128F0"/>
    <w:rsid w:val="008131BB"/>
    <w:rsid w:val="00813A55"/>
    <w:rsid w:val="00814D57"/>
    <w:rsid w:val="00814D81"/>
    <w:rsid w:val="00815EDF"/>
    <w:rsid w:val="008166C6"/>
    <w:rsid w:val="008168CD"/>
    <w:rsid w:val="008168DF"/>
    <w:rsid w:val="00816AD3"/>
    <w:rsid w:val="008172C8"/>
    <w:rsid w:val="008172D6"/>
    <w:rsid w:val="008173F2"/>
    <w:rsid w:val="0081753C"/>
    <w:rsid w:val="00817924"/>
    <w:rsid w:val="00820811"/>
    <w:rsid w:val="00821847"/>
    <w:rsid w:val="00821EB1"/>
    <w:rsid w:val="008224CF"/>
    <w:rsid w:val="00823009"/>
    <w:rsid w:val="00823F14"/>
    <w:rsid w:val="008242EC"/>
    <w:rsid w:val="0082442B"/>
    <w:rsid w:val="00824682"/>
    <w:rsid w:val="00824D33"/>
    <w:rsid w:val="008255E4"/>
    <w:rsid w:val="008258DC"/>
    <w:rsid w:val="00825B29"/>
    <w:rsid w:val="008272DC"/>
    <w:rsid w:val="00827830"/>
    <w:rsid w:val="00827A6B"/>
    <w:rsid w:val="00827FF9"/>
    <w:rsid w:val="0082D2C0"/>
    <w:rsid w:val="0082E1D1"/>
    <w:rsid w:val="008307DB"/>
    <w:rsid w:val="00830AA6"/>
    <w:rsid w:val="00831085"/>
    <w:rsid w:val="008315EE"/>
    <w:rsid w:val="0083179C"/>
    <w:rsid w:val="008318C6"/>
    <w:rsid w:val="00831CFE"/>
    <w:rsid w:val="00831D10"/>
    <w:rsid w:val="00831E40"/>
    <w:rsid w:val="00832852"/>
    <w:rsid w:val="00832C1F"/>
    <w:rsid w:val="00833C9A"/>
    <w:rsid w:val="008345CF"/>
    <w:rsid w:val="008349AE"/>
    <w:rsid w:val="00834DF4"/>
    <w:rsid w:val="00834E75"/>
    <w:rsid w:val="00835335"/>
    <w:rsid w:val="008353A6"/>
    <w:rsid w:val="008353BE"/>
    <w:rsid w:val="00835D49"/>
    <w:rsid w:val="00835FF6"/>
    <w:rsid w:val="0083703A"/>
    <w:rsid w:val="00837107"/>
    <w:rsid w:val="00837554"/>
    <w:rsid w:val="00837A29"/>
    <w:rsid w:val="00837C1E"/>
    <w:rsid w:val="00837C33"/>
    <w:rsid w:val="008401C3"/>
    <w:rsid w:val="008407CB"/>
    <w:rsid w:val="00841506"/>
    <w:rsid w:val="0084174C"/>
    <w:rsid w:val="0084177B"/>
    <w:rsid w:val="00841D75"/>
    <w:rsid w:val="00841F6C"/>
    <w:rsid w:val="0084246D"/>
    <w:rsid w:val="0084269C"/>
    <w:rsid w:val="00842A4F"/>
    <w:rsid w:val="00842E15"/>
    <w:rsid w:val="0084313C"/>
    <w:rsid w:val="008439F8"/>
    <w:rsid w:val="00844492"/>
    <w:rsid w:val="00844AB3"/>
    <w:rsid w:val="0084567B"/>
    <w:rsid w:val="0084597A"/>
    <w:rsid w:val="00845D2A"/>
    <w:rsid w:val="00846539"/>
    <w:rsid w:val="00846AA4"/>
    <w:rsid w:val="00846FA0"/>
    <w:rsid w:val="0084781C"/>
    <w:rsid w:val="00847A5D"/>
    <w:rsid w:val="008500D7"/>
    <w:rsid w:val="008504E7"/>
    <w:rsid w:val="008505C0"/>
    <w:rsid w:val="00850AF7"/>
    <w:rsid w:val="00850CEB"/>
    <w:rsid w:val="00850F25"/>
    <w:rsid w:val="008523D0"/>
    <w:rsid w:val="0085288A"/>
    <w:rsid w:val="00852C35"/>
    <w:rsid w:val="00852D45"/>
    <w:rsid w:val="0085373B"/>
    <w:rsid w:val="008539A1"/>
    <w:rsid w:val="0085451D"/>
    <w:rsid w:val="0085453A"/>
    <w:rsid w:val="00855537"/>
    <w:rsid w:val="0085554E"/>
    <w:rsid w:val="00855903"/>
    <w:rsid w:val="0085620D"/>
    <w:rsid w:val="008567F4"/>
    <w:rsid w:val="008568C6"/>
    <w:rsid w:val="00856C8E"/>
    <w:rsid w:val="008572BB"/>
    <w:rsid w:val="0085753D"/>
    <w:rsid w:val="00857CD8"/>
    <w:rsid w:val="00860530"/>
    <w:rsid w:val="00860537"/>
    <w:rsid w:val="00860654"/>
    <w:rsid w:val="008608A0"/>
    <w:rsid w:val="008609F8"/>
    <w:rsid w:val="00860D2E"/>
    <w:rsid w:val="008612CC"/>
    <w:rsid w:val="00861534"/>
    <w:rsid w:val="0086167E"/>
    <w:rsid w:val="00861D0E"/>
    <w:rsid w:val="00861EDA"/>
    <w:rsid w:val="00862579"/>
    <w:rsid w:val="00862E17"/>
    <w:rsid w:val="008635DD"/>
    <w:rsid w:val="00863870"/>
    <w:rsid w:val="00864014"/>
    <w:rsid w:val="0086479E"/>
    <w:rsid w:val="00864AD4"/>
    <w:rsid w:val="008650AD"/>
    <w:rsid w:val="00865C5D"/>
    <w:rsid w:val="00865DFC"/>
    <w:rsid w:val="008660AD"/>
    <w:rsid w:val="008661F8"/>
    <w:rsid w:val="00867599"/>
    <w:rsid w:val="00867723"/>
    <w:rsid w:val="00867B36"/>
    <w:rsid w:val="00867BC2"/>
    <w:rsid w:val="00867BD0"/>
    <w:rsid w:val="008702C9"/>
    <w:rsid w:val="0087095D"/>
    <w:rsid w:val="00870C3B"/>
    <w:rsid w:val="00871257"/>
    <w:rsid w:val="00871805"/>
    <w:rsid w:val="00871EC1"/>
    <w:rsid w:val="00872C92"/>
    <w:rsid w:val="008747C9"/>
    <w:rsid w:val="008752BB"/>
    <w:rsid w:val="00875E85"/>
    <w:rsid w:val="00875F2D"/>
    <w:rsid w:val="008764F8"/>
    <w:rsid w:val="00876768"/>
    <w:rsid w:val="0087704B"/>
    <w:rsid w:val="008775AE"/>
    <w:rsid w:val="00877C79"/>
    <w:rsid w:val="00880204"/>
    <w:rsid w:val="00880264"/>
    <w:rsid w:val="00880346"/>
    <w:rsid w:val="00880CB5"/>
    <w:rsid w:val="00880CB9"/>
    <w:rsid w:val="0088147A"/>
    <w:rsid w:val="008819B9"/>
    <w:rsid w:val="0088242D"/>
    <w:rsid w:val="00882508"/>
    <w:rsid w:val="008828E5"/>
    <w:rsid w:val="00882999"/>
    <w:rsid w:val="008834DB"/>
    <w:rsid w:val="00883AD3"/>
    <w:rsid w:val="00883B0E"/>
    <w:rsid w:val="00884759"/>
    <w:rsid w:val="00884BA1"/>
    <w:rsid w:val="0088529B"/>
    <w:rsid w:val="0088638B"/>
    <w:rsid w:val="00886878"/>
    <w:rsid w:val="00886DEE"/>
    <w:rsid w:val="00887504"/>
    <w:rsid w:val="00887B4A"/>
    <w:rsid w:val="00887CC4"/>
    <w:rsid w:val="0089038E"/>
    <w:rsid w:val="008904FF"/>
    <w:rsid w:val="00890DA2"/>
    <w:rsid w:val="00890F63"/>
    <w:rsid w:val="00891619"/>
    <w:rsid w:val="008921F0"/>
    <w:rsid w:val="00892C85"/>
    <w:rsid w:val="00892FF5"/>
    <w:rsid w:val="0089311F"/>
    <w:rsid w:val="0089316C"/>
    <w:rsid w:val="00893D95"/>
    <w:rsid w:val="0089421D"/>
    <w:rsid w:val="008947DF"/>
    <w:rsid w:val="00894AC5"/>
    <w:rsid w:val="00894F00"/>
    <w:rsid w:val="00894FEF"/>
    <w:rsid w:val="00895951"/>
    <w:rsid w:val="00895AD6"/>
    <w:rsid w:val="00895B79"/>
    <w:rsid w:val="00895FA5"/>
    <w:rsid w:val="00896D99"/>
    <w:rsid w:val="00896F50"/>
    <w:rsid w:val="0089762E"/>
    <w:rsid w:val="00897E88"/>
    <w:rsid w:val="008A0713"/>
    <w:rsid w:val="008A12B5"/>
    <w:rsid w:val="008A15BA"/>
    <w:rsid w:val="008A2118"/>
    <w:rsid w:val="008A2993"/>
    <w:rsid w:val="008A2C6A"/>
    <w:rsid w:val="008A30F9"/>
    <w:rsid w:val="008A36BE"/>
    <w:rsid w:val="008A3CC2"/>
    <w:rsid w:val="008A3FFC"/>
    <w:rsid w:val="008A4478"/>
    <w:rsid w:val="008A48BB"/>
    <w:rsid w:val="008A5773"/>
    <w:rsid w:val="008A5DF0"/>
    <w:rsid w:val="008A6005"/>
    <w:rsid w:val="008A6815"/>
    <w:rsid w:val="008A745B"/>
    <w:rsid w:val="008A7B8A"/>
    <w:rsid w:val="008A7D86"/>
    <w:rsid w:val="008B0382"/>
    <w:rsid w:val="008B03CD"/>
    <w:rsid w:val="008B0E2F"/>
    <w:rsid w:val="008B0E6D"/>
    <w:rsid w:val="008B18BE"/>
    <w:rsid w:val="008B1B7F"/>
    <w:rsid w:val="008B1BFE"/>
    <w:rsid w:val="008B1FAA"/>
    <w:rsid w:val="008B382E"/>
    <w:rsid w:val="008B3A6C"/>
    <w:rsid w:val="008B43D7"/>
    <w:rsid w:val="008B46C3"/>
    <w:rsid w:val="008B46E9"/>
    <w:rsid w:val="008B4C33"/>
    <w:rsid w:val="008B4CDB"/>
    <w:rsid w:val="008B4CFE"/>
    <w:rsid w:val="008B5334"/>
    <w:rsid w:val="008B6CF6"/>
    <w:rsid w:val="008B7129"/>
    <w:rsid w:val="008B7E31"/>
    <w:rsid w:val="008B7F47"/>
    <w:rsid w:val="008C017A"/>
    <w:rsid w:val="008C067F"/>
    <w:rsid w:val="008C06AF"/>
    <w:rsid w:val="008C096B"/>
    <w:rsid w:val="008C0C3B"/>
    <w:rsid w:val="008C153E"/>
    <w:rsid w:val="008C21B1"/>
    <w:rsid w:val="008C29E7"/>
    <w:rsid w:val="008C3577"/>
    <w:rsid w:val="008C3B4F"/>
    <w:rsid w:val="008C412D"/>
    <w:rsid w:val="008C443C"/>
    <w:rsid w:val="008C47C6"/>
    <w:rsid w:val="008C49B1"/>
    <w:rsid w:val="008C4B63"/>
    <w:rsid w:val="008C50C3"/>
    <w:rsid w:val="008D0283"/>
    <w:rsid w:val="008D1176"/>
    <w:rsid w:val="008D11F4"/>
    <w:rsid w:val="008D17E5"/>
    <w:rsid w:val="008D1A01"/>
    <w:rsid w:val="008D24B8"/>
    <w:rsid w:val="008D2DF3"/>
    <w:rsid w:val="008D32C8"/>
    <w:rsid w:val="008D3C14"/>
    <w:rsid w:val="008D3F07"/>
    <w:rsid w:val="008D404F"/>
    <w:rsid w:val="008D485C"/>
    <w:rsid w:val="008D5760"/>
    <w:rsid w:val="008D58A0"/>
    <w:rsid w:val="008D5B12"/>
    <w:rsid w:val="008D5B69"/>
    <w:rsid w:val="008D5FF4"/>
    <w:rsid w:val="008D6055"/>
    <w:rsid w:val="008D6103"/>
    <w:rsid w:val="008D64BF"/>
    <w:rsid w:val="008D73AB"/>
    <w:rsid w:val="008D770C"/>
    <w:rsid w:val="008D7797"/>
    <w:rsid w:val="008D7A60"/>
    <w:rsid w:val="008D7FAE"/>
    <w:rsid w:val="008E01C7"/>
    <w:rsid w:val="008E0540"/>
    <w:rsid w:val="008E0CB3"/>
    <w:rsid w:val="008E144D"/>
    <w:rsid w:val="008E1780"/>
    <w:rsid w:val="008E1CBA"/>
    <w:rsid w:val="008E1E25"/>
    <w:rsid w:val="008E2016"/>
    <w:rsid w:val="008E2073"/>
    <w:rsid w:val="008E232A"/>
    <w:rsid w:val="008E29A0"/>
    <w:rsid w:val="008E2E1E"/>
    <w:rsid w:val="008E348E"/>
    <w:rsid w:val="008E375F"/>
    <w:rsid w:val="008E37C5"/>
    <w:rsid w:val="008E3C1C"/>
    <w:rsid w:val="008E4644"/>
    <w:rsid w:val="008E4A6B"/>
    <w:rsid w:val="008E4B3B"/>
    <w:rsid w:val="008E4D85"/>
    <w:rsid w:val="008E5111"/>
    <w:rsid w:val="008E608E"/>
    <w:rsid w:val="008E728B"/>
    <w:rsid w:val="008E78B9"/>
    <w:rsid w:val="008F050C"/>
    <w:rsid w:val="008F060C"/>
    <w:rsid w:val="008F0919"/>
    <w:rsid w:val="008F0C1C"/>
    <w:rsid w:val="008F1CE4"/>
    <w:rsid w:val="008F1EFB"/>
    <w:rsid w:val="008F27EA"/>
    <w:rsid w:val="008F36D3"/>
    <w:rsid w:val="008F3763"/>
    <w:rsid w:val="008F46C8"/>
    <w:rsid w:val="008F4870"/>
    <w:rsid w:val="008F4911"/>
    <w:rsid w:val="008F56A2"/>
    <w:rsid w:val="008F57C4"/>
    <w:rsid w:val="008F621F"/>
    <w:rsid w:val="008F6531"/>
    <w:rsid w:val="008F6C34"/>
    <w:rsid w:val="008F6E67"/>
    <w:rsid w:val="008F7819"/>
    <w:rsid w:val="008F792A"/>
    <w:rsid w:val="009002DB"/>
    <w:rsid w:val="009006BE"/>
    <w:rsid w:val="00900941"/>
    <w:rsid w:val="0090097A"/>
    <w:rsid w:val="00900E37"/>
    <w:rsid w:val="009015DB"/>
    <w:rsid w:val="009018F0"/>
    <w:rsid w:val="00901E05"/>
    <w:rsid w:val="009021A9"/>
    <w:rsid w:val="00902540"/>
    <w:rsid w:val="00902626"/>
    <w:rsid w:val="00903222"/>
    <w:rsid w:val="00903467"/>
    <w:rsid w:val="00904068"/>
    <w:rsid w:val="009043B2"/>
    <w:rsid w:val="00904D7B"/>
    <w:rsid w:val="00904D8D"/>
    <w:rsid w:val="00905B7E"/>
    <w:rsid w:val="00905EF8"/>
    <w:rsid w:val="00906394"/>
    <w:rsid w:val="00906E9E"/>
    <w:rsid w:val="00906EA3"/>
    <w:rsid w:val="00906EAA"/>
    <w:rsid w:val="009072F4"/>
    <w:rsid w:val="00907415"/>
    <w:rsid w:val="00910360"/>
    <w:rsid w:val="0091069B"/>
    <w:rsid w:val="00911B35"/>
    <w:rsid w:val="00911BD8"/>
    <w:rsid w:val="0091244C"/>
    <w:rsid w:val="009128D5"/>
    <w:rsid w:val="00912EDF"/>
    <w:rsid w:val="0091306D"/>
    <w:rsid w:val="00913E4A"/>
    <w:rsid w:val="0091420F"/>
    <w:rsid w:val="00914B86"/>
    <w:rsid w:val="009155E9"/>
    <w:rsid w:val="00915C24"/>
    <w:rsid w:val="00916058"/>
    <w:rsid w:val="009166ED"/>
    <w:rsid w:val="00916965"/>
    <w:rsid w:val="00916A6C"/>
    <w:rsid w:val="00916AA2"/>
    <w:rsid w:val="00916B18"/>
    <w:rsid w:val="00917438"/>
    <w:rsid w:val="00917B07"/>
    <w:rsid w:val="0092016A"/>
    <w:rsid w:val="00920376"/>
    <w:rsid w:val="00920487"/>
    <w:rsid w:val="0092064A"/>
    <w:rsid w:val="009214DD"/>
    <w:rsid w:val="00921DC8"/>
    <w:rsid w:val="009221E2"/>
    <w:rsid w:val="00922780"/>
    <w:rsid w:val="00922834"/>
    <w:rsid w:val="00922A7C"/>
    <w:rsid w:val="00922EB9"/>
    <w:rsid w:val="00923559"/>
    <w:rsid w:val="009238E5"/>
    <w:rsid w:val="00923A62"/>
    <w:rsid w:val="00923F42"/>
    <w:rsid w:val="00924682"/>
    <w:rsid w:val="00924701"/>
    <w:rsid w:val="00924B7A"/>
    <w:rsid w:val="00924E7D"/>
    <w:rsid w:val="00924F6B"/>
    <w:rsid w:val="00925218"/>
    <w:rsid w:val="0092545E"/>
    <w:rsid w:val="009257D1"/>
    <w:rsid w:val="00925999"/>
    <w:rsid w:val="0092647F"/>
    <w:rsid w:val="009267B3"/>
    <w:rsid w:val="00926B6C"/>
    <w:rsid w:val="00926F15"/>
    <w:rsid w:val="00926F92"/>
    <w:rsid w:val="00927465"/>
    <w:rsid w:val="00927747"/>
    <w:rsid w:val="009277B8"/>
    <w:rsid w:val="00927E0B"/>
    <w:rsid w:val="00927FA2"/>
    <w:rsid w:val="009305D2"/>
    <w:rsid w:val="00930721"/>
    <w:rsid w:val="00930BE3"/>
    <w:rsid w:val="00930F32"/>
    <w:rsid w:val="009310B5"/>
    <w:rsid w:val="00931602"/>
    <w:rsid w:val="00931740"/>
    <w:rsid w:val="009317A8"/>
    <w:rsid w:val="00931FF7"/>
    <w:rsid w:val="009320F3"/>
    <w:rsid w:val="00932C64"/>
    <w:rsid w:val="0093390C"/>
    <w:rsid w:val="00933DE7"/>
    <w:rsid w:val="009340B6"/>
    <w:rsid w:val="009343D6"/>
    <w:rsid w:val="0093451A"/>
    <w:rsid w:val="00934D39"/>
    <w:rsid w:val="009364C0"/>
    <w:rsid w:val="00936BF8"/>
    <w:rsid w:val="0093730A"/>
    <w:rsid w:val="00941272"/>
    <w:rsid w:val="00941624"/>
    <w:rsid w:val="0094199E"/>
    <w:rsid w:val="00941B96"/>
    <w:rsid w:val="00941C98"/>
    <w:rsid w:val="0094205F"/>
    <w:rsid w:val="009420C5"/>
    <w:rsid w:val="009423AE"/>
    <w:rsid w:val="0094265C"/>
    <w:rsid w:val="00942979"/>
    <w:rsid w:val="00942DE5"/>
    <w:rsid w:val="00942EF4"/>
    <w:rsid w:val="0094386D"/>
    <w:rsid w:val="00943B58"/>
    <w:rsid w:val="009454A1"/>
    <w:rsid w:val="0094623C"/>
    <w:rsid w:val="00947836"/>
    <w:rsid w:val="009507D5"/>
    <w:rsid w:val="009509CE"/>
    <w:rsid w:val="00950B1A"/>
    <w:rsid w:val="009510F6"/>
    <w:rsid w:val="009515B5"/>
    <w:rsid w:val="00951833"/>
    <w:rsid w:val="00952100"/>
    <w:rsid w:val="0095248B"/>
    <w:rsid w:val="009527A9"/>
    <w:rsid w:val="00952A43"/>
    <w:rsid w:val="00952ADE"/>
    <w:rsid w:val="00952CFD"/>
    <w:rsid w:val="009537EA"/>
    <w:rsid w:val="009539D5"/>
    <w:rsid w:val="00953F90"/>
    <w:rsid w:val="00954051"/>
    <w:rsid w:val="009540B8"/>
    <w:rsid w:val="009541CE"/>
    <w:rsid w:val="0095524E"/>
    <w:rsid w:val="009552B3"/>
    <w:rsid w:val="009553B5"/>
    <w:rsid w:val="00955543"/>
    <w:rsid w:val="009555E1"/>
    <w:rsid w:val="00955756"/>
    <w:rsid w:val="009560F6"/>
    <w:rsid w:val="009561FF"/>
    <w:rsid w:val="00956430"/>
    <w:rsid w:val="00956C29"/>
    <w:rsid w:val="00956C7F"/>
    <w:rsid w:val="00957216"/>
    <w:rsid w:val="009572CC"/>
    <w:rsid w:val="00957319"/>
    <w:rsid w:val="0095739D"/>
    <w:rsid w:val="009576BF"/>
    <w:rsid w:val="0095782B"/>
    <w:rsid w:val="00960090"/>
    <w:rsid w:val="00960190"/>
    <w:rsid w:val="00960227"/>
    <w:rsid w:val="00960EEA"/>
    <w:rsid w:val="00961A1C"/>
    <w:rsid w:val="0096204E"/>
    <w:rsid w:val="00962B09"/>
    <w:rsid w:val="00963B07"/>
    <w:rsid w:val="00965240"/>
    <w:rsid w:val="00965885"/>
    <w:rsid w:val="00966311"/>
    <w:rsid w:val="0096671F"/>
    <w:rsid w:val="00966EE0"/>
    <w:rsid w:val="0096734F"/>
    <w:rsid w:val="00967907"/>
    <w:rsid w:val="00967D9E"/>
    <w:rsid w:val="009700AB"/>
    <w:rsid w:val="00970756"/>
    <w:rsid w:val="009707C7"/>
    <w:rsid w:val="00970DD2"/>
    <w:rsid w:val="00971BFE"/>
    <w:rsid w:val="00972290"/>
    <w:rsid w:val="009726BA"/>
    <w:rsid w:val="009727A8"/>
    <w:rsid w:val="00973D9A"/>
    <w:rsid w:val="00974A47"/>
    <w:rsid w:val="00975F92"/>
    <w:rsid w:val="00976281"/>
    <w:rsid w:val="0097669D"/>
    <w:rsid w:val="00976CF0"/>
    <w:rsid w:val="00976F19"/>
    <w:rsid w:val="009779AC"/>
    <w:rsid w:val="00977B2E"/>
    <w:rsid w:val="00977CBC"/>
    <w:rsid w:val="0098046D"/>
    <w:rsid w:val="00980675"/>
    <w:rsid w:val="00980C61"/>
    <w:rsid w:val="00980CE8"/>
    <w:rsid w:val="009810C9"/>
    <w:rsid w:val="00981452"/>
    <w:rsid w:val="00981C6E"/>
    <w:rsid w:val="009821A4"/>
    <w:rsid w:val="00982671"/>
    <w:rsid w:val="00982EF2"/>
    <w:rsid w:val="009830D4"/>
    <w:rsid w:val="00983687"/>
    <w:rsid w:val="009836BA"/>
    <w:rsid w:val="00983733"/>
    <w:rsid w:val="00983DF2"/>
    <w:rsid w:val="0098426F"/>
    <w:rsid w:val="00984CB9"/>
    <w:rsid w:val="00984EF9"/>
    <w:rsid w:val="00984F21"/>
    <w:rsid w:val="00985075"/>
    <w:rsid w:val="0098546F"/>
    <w:rsid w:val="0098587F"/>
    <w:rsid w:val="0098598B"/>
    <w:rsid w:val="00985CB3"/>
    <w:rsid w:val="00985CBF"/>
    <w:rsid w:val="00985E1B"/>
    <w:rsid w:val="00986352"/>
    <w:rsid w:val="00986374"/>
    <w:rsid w:val="00986DD6"/>
    <w:rsid w:val="00987161"/>
    <w:rsid w:val="0098747F"/>
    <w:rsid w:val="00987B26"/>
    <w:rsid w:val="00987DF5"/>
    <w:rsid w:val="009902D3"/>
    <w:rsid w:val="00990592"/>
    <w:rsid w:val="00990F15"/>
    <w:rsid w:val="00991A5C"/>
    <w:rsid w:val="00991ABD"/>
    <w:rsid w:val="00991B0B"/>
    <w:rsid w:val="00991DF3"/>
    <w:rsid w:val="0099308D"/>
    <w:rsid w:val="00993226"/>
    <w:rsid w:val="009938E2"/>
    <w:rsid w:val="0099435A"/>
    <w:rsid w:val="00994DCA"/>
    <w:rsid w:val="009951CD"/>
    <w:rsid w:val="009958A6"/>
    <w:rsid w:val="00995D41"/>
    <w:rsid w:val="00996016"/>
    <w:rsid w:val="00996034"/>
    <w:rsid w:val="009961E8"/>
    <w:rsid w:val="009963D7"/>
    <w:rsid w:val="009968B8"/>
    <w:rsid w:val="009973B1"/>
    <w:rsid w:val="009A00E8"/>
    <w:rsid w:val="009A0469"/>
    <w:rsid w:val="009A0EF0"/>
    <w:rsid w:val="009A1760"/>
    <w:rsid w:val="009A2263"/>
    <w:rsid w:val="009A240A"/>
    <w:rsid w:val="009A2517"/>
    <w:rsid w:val="009A30AE"/>
    <w:rsid w:val="009A3494"/>
    <w:rsid w:val="009A3532"/>
    <w:rsid w:val="009A384A"/>
    <w:rsid w:val="009A3F17"/>
    <w:rsid w:val="009A4058"/>
    <w:rsid w:val="009A41C0"/>
    <w:rsid w:val="009A4224"/>
    <w:rsid w:val="009A4898"/>
    <w:rsid w:val="009A55C2"/>
    <w:rsid w:val="009A570C"/>
    <w:rsid w:val="009A60B9"/>
    <w:rsid w:val="009A6463"/>
    <w:rsid w:val="009A70F0"/>
    <w:rsid w:val="009A756C"/>
    <w:rsid w:val="009A7B48"/>
    <w:rsid w:val="009B07B0"/>
    <w:rsid w:val="009B083B"/>
    <w:rsid w:val="009B0915"/>
    <w:rsid w:val="009B0E19"/>
    <w:rsid w:val="009B11AB"/>
    <w:rsid w:val="009B1E2F"/>
    <w:rsid w:val="009B2647"/>
    <w:rsid w:val="009B2E2B"/>
    <w:rsid w:val="009B3455"/>
    <w:rsid w:val="009B377A"/>
    <w:rsid w:val="009B477E"/>
    <w:rsid w:val="009B47F8"/>
    <w:rsid w:val="009B4996"/>
    <w:rsid w:val="009B582D"/>
    <w:rsid w:val="009B784E"/>
    <w:rsid w:val="009B78F6"/>
    <w:rsid w:val="009B7A31"/>
    <w:rsid w:val="009B7AE6"/>
    <w:rsid w:val="009C043D"/>
    <w:rsid w:val="009C0D47"/>
    <w:rsid w:val="009C11C4"/>
    <w:rsid w:val="009C19E2"/>
    <w:rsid w:val="009C1E44"/>
    <w:rsid w:val="009C259C"/>
    <w:rsid w:val="009C291C"/>
    <w:rsid w:val="009C2AC1"/>
    <w:rsid w:val="009C3792"/>
    <w:rsid w:val="009C38E6"/>
    <w:rsid w:val="009C3FAA"/>
    <w:rsid w:val="009C4329"/>
    <w:rsid w:val="009C435D"/>
    <w:rsid w:val="009C4654"/>
    <w:rsid w:val="009C48C1"/>
    <w:rsid w:val="009C48E6"/>
    <w:rsid w:val="009C4A67"/>
    <w:rsid w:val="009C5708"/>
    <w:rsid w:val="009C57BE"/>
    <w:rsid w:val="009C648C"/>
    <w:rsid w:val="009C64EF"/>
    <w:rsid w:val="009C6720"/>
    <w:rsid w:val="009C6906"/>
    <w:rsid w:val="009C6935"/>
    <w:rsid w:val="009C6E01"/>
    <w:rsid w:val="009C6FDA"/>
    <w:rsid w:val="009C72D8"/>
    <w:rsid w:val="009C7FFD"/>
    <w:rsid w:val="009D01EE"/>
    <w:rsid w:val="009D0303"/>
    <w:rsid w:val="009D05F6"/>
    <w:rsid w:val="009D0A0B"/>
    <w:rsid w:val="009D14A8"/>
    <w:rsid w:val="009D15F1"/>
    <w:rsid w:val="009D18E2"/>
    <w:rsid w:val="009D1CFB"/>
    <w:rsid w:val="009D2586"/>
    <w:rsid w:val="009D2A2A"/>
    <w:rsid w:val="009D2B10"/>
    <w:rsid w:val="009D311F"/>
    <w:rsid w:val="009D343D"/>
    <w:rsid w:val="009D3534"/>
    <w:rsid w:val="009D360A"/>
    <w:rsid w:val="009D3B89"/>
    <w:rsid w:val="009D44BF"/>
    <w:rsid w:val="009D4558"/>
    <w:rsid w:val="009D4C1C"/>
    <w:rsid w:val="009D503D"/>
    <w:rsid w:val="009D51ED"/>
    <w:rsid w:val="009D5485"/>
    <w:rsid w:val="009D585B"/>
    <w:rsid w:val="009D5A62"/>
    <w:rsid w:val="009D5BA6"/>
    <w:rsid w:val="009D5C7A"/>
    <w:rsid w:val="009D705E"/>
    <w:rsid w:val="009D7405"/>
    <w:rsid w:val="009D76D2"/>
    <w:rsid w:val="009D7EF6"/>
    <w:rsid w:val="009E0387"/>
    <w:rsid w:val="009E0534"/>
    <w:rsid w:val="009E0D97"/>
    <w:rsid w:val="009E1387"/>
    <w:rsid w:val="009E1C02"/>
    <w:rsid w:val="009E1DAA"/>
    <w:rsid w:val="009E1E0B"/>
    <w:rsid w:val="009E2297"/>
    <w:rsid w:val="009E2B5D"/>
    <w:rsid w:val="009E2D8E"/>
    <w:rsid w:val="009E3264"/>
    <w:rsid w:val="009E38B7"/>
    <w:rsid w:val="009E39A4"/>
    <w:rsid w:val="009E3C5E"/>
    <w:rsid w:val="009E3DC0"/>
    <w:rsid w:val="009E3EDA"/>
    <w:rsid w:val="009E43D8"/>
    <w:rsid w:val="009E454E"/>
    <w:rsid w:val="009E4920"/>
    <w:rsid w:val="009E5208"/>
    <w:rsid w:val="009E6306"/>
    <w:rsid w:val="009E6342"/>
    <w:rsid w:val="009E66CE"/>
    <w:rsid w:val="009E6E56"/>
    <w:rsid w:val="009E7331"/>
    <w:rsid w:val="009E7822"/>
    <w:rsid w:val="009F0158"/>
    <w:rsid w:val="009F024C"/>
    <w:rsid w:val="009F071F"/>
    <w:rsid w:val="009F0DD9"/>
    <w:rsid w:val="009F107F"/>
    <w:rsid w:val="009F112B"/>
    <w:rsid w:val="009F1345"/>
    <w:rsid w:val="009F1D55"/>
    <w:rsid w:val="009F1EC0"/>
    <w:rsid w:val="009F2016"/>
    <w:rsid w:val="009F28CA"/>
    <w:rsid w:val="009F2A60"/>
    <w:rsid w:val="009F2ECD"/>
    <w:rsid w:val="009F3F5F"/>
    <w:rsid w:val="009F4062"/>
    <w:rsid w:val="009F41DD"/>
    <w:rsid w:val="009F4235"/>
    <w:rsid w:val="009F43A5"/>
    <w:rsid w:val="009F4619"/>
    <w:rsid w:val="009F514B"/>
    <w:rsid w:val="009F5678"/>
    <w:rsid w:val="009F58CF"/>
    <w:rsid w:val="009F59EE"/>
    <w:rsid w:val="009F5C3F"/>
    <w:rsid w:val="009F6918"/>
    <w:rsid w:val="009F6B55"/>
    <w:rsid w:val="009F6EC9"/>
    <w:rsid w:val="009F7D51"/>
    <w:rsid w:val="009F7DC5"/>
    <w:rsid w:val="009F7F16"/>
    <w:rsid w:val="00A0031F"/>
    <w:rsid w:val="00A003E9"/>
    <w:rsid w:val="00A00774"/>
    <w:rsid w:val="00A00AD5"/>
    <w:rsid w:val="00A00F65"/>
    <w:rsid w:val="00A01889"/>
    <w:rsid w:val="00A01BFD"/>
    <w:rsid w:val="00A01D1A"/>
    <w:rsid w:val="00A01DBF"/>
    <w:rsid w:val="00A01E3D"/>
    <w:rsid w:val="00A02104"/>
    <w:rsid w:val="00A03285"/>
    <w:rsid w:val="00A0368D"/>
    <w:rsid w:val="00A03E84"/>
    <w:rsid w:val="00A04249"/>
    <w:rsid w:val="00A04289"/>
    <w:rsid w:val="00A04395"/>
    <w:rsid w:val="00A04DB6"/>
    <w:rsid w:val="00A05EF9"/>
    <w:rsid w:val="00A06527"/>
    <w:rsid w:val="00A06674"/>
    <w:rsid w:val="00A06D1D"/>
    <w:rsid w:val="00A07692"/>
    <w:rsid w:val="00A07C53"/>
    <w:rsid w:val="00A10FC2"/>
    <w:rsid w:val="00A1124F"/>
    <w:rsid w:val="00A11279"/>
    <w:rsid w:val="00A11E5B"/>
    <w:rsid w:val="00A12227"/>
    <w:rsid w:val="00A12801"/>
    <w:rsid w:val="00A12E12"/>
    <w:rsid w:val="00A12E1B"/>
    <w:rsid w:val="00A146B0"/>
    <w:rsid w:val="00A1494B"/>
    <w:rsid w:val="00A16067"/>
    <w:rsid w:val="00A162F3"/>
    <w:rsid w:val="00A16669"/>
    <w:rsid w:val="00A170CE"/>
    <w:rsid w:val="00A21545"/>
    <w:rsid w:val="00A2174D"/>
    <w:rsid w:val="00A21777"/>
    <w:rsid w:val="00A2199C"/>
    <w:rsid w:val="00A21AB2"/>
    <w:rsid w:val="00A22B70"/>
    <w:rsid w:val="00A22D0B"/>
    <w:rsid w:val="00A22E39"/>
    <w:rsid w:val="00A230F1"/>
    <w:rsid w:val="00A24944"/>
    <w:rsid w:val="00A24C1C"/>
    <w:rsid w:val="00A25690"/>
    <w:rsid w:val="00A25AD4"/>
    <w:rsid w:val="00A270C7"/>
    <w:rsid w:val="00A271A3"/>
    <w:rsid w:val="00A27F78"/>
    <w:rsid w:val="00A30055"/>
    <w:rsid w:val="00A3078D"/>
    <w:rsid w:val="00A30C24"/>
    <w:rsid w:val="00A3106F"/>
    <w:rsid w:val="00A319C4"/>
    <w:rsid w:val="00A321BA"/>
    <w:rsid w:val="00A3271D"/>
    <w:rsid w:val="00A327E2"/>
    <w:rsid w:val="00A332CC"/>
    <w:rsid w:val="00A33C6E"/>
    <w:rsid w:val="00A33E38"/>
    <w:rsid w:val="00A3439B"/>
    <w:rsid w:val="00A34928"/>
    <w:rsid w:val="00A34AF8"/>
    <w:rsid w:val="00A34C0D"/>
    <w:rsid w:val="00A34D54"/>
    <w:rsid w:val="00A35456"/>
    <w:rsid w:val="00A35F82"/>
    <w:rsid w:val="00A368E3"/>
    <w:rsid w:val="00A36B86"/>
    <w:rsid w:val="00A370A3"/>
    <w:rsid w:val="00A3790D"/>
    <w:rsid w:val="00A40184"/>
    <w:rsid w:val="00A40333"/>
    <w:rsid w:val="00A40DE6"/>
    <w:rsid w:val="00A41213"/>
    <w:rsid w:val="00A41261"/>
    <w:rsid w:val="00A41627"/>
    <w:rsid w:val="00A41C52"/>
    <w:rsid w:val="00A41DF3"/>
    <w:rsid w:val="00A42045"/>
    <w:rsid w:val="00A421FA"/>
    <w:rsid w:val="00A42617"/>
    <w:rsid w:val="00A42BD6"/>
    <w:rsid w:val="00A42D36"/>
    <w:rsid w:val="00A42E81"/>
    <w:rsid w:val="00A430A0"/>
    <w:rsid w:val="00A431FD"/>
    <w:rsid w:val="00A43896"/>
    <w:rsid w:val="00A43B14"/>
    <w:rsid w:val="00A43DF2"/>
    <w:rsid w:val="00A44538"/>
    <w:rsid w:val="00A45489"/>
    <w:rsid w:val="00A45ACF"/>
    <w:rsid w:val="00A45C33"/>
    <w:rsid w:val="00A45C74"/>
    <w:rsid w:val="00A465F0"/>
    <w:rsid w:val="00A46997"/>
    <w:rsid w:val="00A46AB9"/>
    <w:rsid w:val="00A46E80"/>
    <w:rsid w:val="00A47630"/>
    <w:rsid w:val="00A47E40"/>
    <w:rsid w:val="00A47EE9"/>
    <w:rsid w:val="00A5008A"/>
    <w:rsid w:val="00A5036A"/>
    <w:rsid w:val="00A5097A"/>
    <w:rsid w:val="00A50DEF"/>
    <w:rsid w:val="00A51013"/>
    <w:rsid w:val="00A512F6"/>
    <w:rsid w:val="00A51343"/>
    <w:rsid w:val="00A51556"/>
    <w:rsid w:val="00A51ED0"/>
    <w:rsid w:val="00A52191"/>
    <w:rsid w:val="00A524AE"/>
    <w:rsid w:val="00A526A3"/>
    <w:rsid w:val="00A52921"/>
    <w:rsid w:val="00A52E33"/>
    <w:rsid w:val="00A5312B"/>
    <w:rsid w:val="00A53188"/>
    <w:rsid w:val="00A53270"/>
    <w:rsid w:val="00A5373F"/>
    <w:rsid w:val="00A53E24"/>
    <w:rsid w:val="00A53F32"/>
    <w:rsid w:val="00A54024"/>
    <w:rsid w:val="00A541F8"/>
    <w:rsid w:val="00A5461F"/>
    <w:rsid w:val="00A54686"/>
    <w:rsid w:val="00A54AC0"/>
    <w:rsid w:val="00A54E7B"/>
    <w:rsid w:val="00A558E5"/>
    <w:rsid w:val="00A559E5"/>
    <w:rsid w:val="00A55AA5"/>
    <w:rsid w:val="00A55FF2"/>
    <w:rsid w:val="00A56063"/>
    <w:rsid w:val="00A5648E"/>
    <w:rsid w:val="00A5689D"/>
    <w:rsid w:val="00A568FE"/>
    <w:rsid w:val="00A56C28"/>
    <w:rsid w:val="00A57605"/>
    <w:rsid w:val="00A60005"/>
    <w:rsid w:val="00A608CD"/>
    <w:rsid w:val="00A60B19"/>
    <w:rsid w:val="00A6124F"/>
    <w:rsid w:val="00A615E1"/>
    <w:rsid w:val="00A6244E"/>
    <w:rsid w:val="00A62898"/>
    <w:rsid w:val="00A6363C"/>
    <w:rsid w:val="00A636A0"/>
    <w:rsid w:val="00A63A4F"/>
    <w:rsid w:val="00A63BDE"/>
    <w:rsid w:val="00A63D55"/>
    <w:rsid w:val="00A64FC6"/>
    <w:rsid w:val="00A6502A"/>
    <w:rsid w:val="00A658ED"/>
    <w:rsid w:val="00A6689A"/>
    <w:rsid w:val="00A66B2A"/>
    <w:rsid w:val="00A66D12"/>
    <w:rsid w:val="00A66D47"/>
    <w:rsid w:val="00A66F94"/>
    <w:rsid w:val="00A67C90"/>
    <w:rsid w:val="00A7006C"/>
    <w:rsid w:val="00A7072D"/>
    <w:rsid w:val="00A7119D"/>
    <w:rsid w:val="00A711EA"/>
    <w:rsid w:val="00A71DAA"/>
    <w:rsid w:val="00A71EC7"/>
    <w:rsid w:val="00A71FA1"/>
    <w:rsid w:val="00A72980"/>
    <w:rsid w:val="00A72A73"/>
    <w:rsid w:val="00A72CE6"/>
    <w:rsid w:val="00A73A12"/>
    <w:rsid w:val="00A741E1"/>
    <w:rsid w:val="00A745B1"/>
    <w:rsid w:val="00A74BC3"/>
    <w:rsid w:val="00A74D93"/>
    <w:rsid w:val="00A762CA"/>
    <w:rsid w:val="00A764EC"/>
    <w:rsid w:val="00A7690B"/>
    <w:rsid w:val="00A775BB"/>
    <w:rsid w:val="00A8088E"/>
    <w:rsid w:val="00A812F9"/>
    <w:rsid w:val="00A81645"/>
    <w:rsid w:val="00A8197E"/>
    <w:rsid w:val="00A8211C"/>
    <w:rsid w:val="00A8213A"/>
    <w:rsid w:val="00A823A3"/>
    <w:rsid w:val="00A823CC"/>
    <w:rsid w:val="00A83060"/>
    <w:rsid w:val="00A83746"/>
    <w:rsid w:val="00A83FE0"/>
    <w:rsid w:val="00A845BB"/>
    <w:rsid w:val="00A84F15"/>
    <w:rsid w:val="00A85382"/>
    <w:rsid w:val="00A854DE"/>
    <w:rsid w:val="00A85EEA"/>
    <w:rsid w:val="00A86055"/>
    <w:rsid w:val="00A86231"/>
    <w:rsid w:val="00A86407"/>
    <w:rsid w:val="00A865EC"/>
    <w:rsid w:val="00A86A8C"/>
    <w:rsid w:val="00A86E1F"/>
    <w:rsid w:val="00A872BF"/>
    <w:rsid w:val="00A87EC1"/>
    <w:rsid w:val="00A87F08"/>
    <w:rsid w:val="00A87F79"/>
    <w:rsid w:val="00A90F11"/>
    <w:rsid w:val="00A91DEC"/>
    <w:rsid w:val="00A91F9A"/>
    <w:rsid w:val="00A923F2"/>
    <w:rsid w:val="00A932AA"/>
    <w:rsid w:val="00A93867"/>
    <w:rsid w:val="00A93DE6"/>
    <w:rsid w:val="00A94100"/>
    <w:rsid w:val="00A943E8"/>
    <w:rsid w:val="00A94D35"/>
    <w:rsid w:val="00A94FCE"/>
    <w:rsid w:val="00A951E5"/>
    <w:rsid w:val="00A9523C"/>
    <w:rsid w:val="00A953BA"/>
    <w:rsid w:val="00A9563D"/>
    <w:rsid w:val="00A9605B"/>
    <w:rsid w:val="00A965A7"/>
    <w:rsid w:val="00A96999"/>
    <w:rsid w:val="00A96F56"/>
    <w:rsid w:val="00A96FD8"/>
    <w:rsid w:val="00A97180"/>
    <w:rsid w:val="00A97C33"/>
    <w:rsid w:val="00A97C99"/>
    <w:rsid w:val="00AA01B5"/>
    <w:rsid w:val="00AA0935"/>
    <w:rsid w:val="00AA1002"/>
    <w:rsid w:val="00AA1B17"/>
    <w:rsid w:val="00AA1D11"/>
    <w:rsid w:val="00AA1E64"/>
    <w:rsid w:val="00AA2692"/>
    <w:rsid w:val="00AA28A6"/>
    <w:rsid w:val="00AA2CEB"/>
    <w:rsid w:val="00AA2E1F"/>
    <w:rsid w:val="00AA2ECC"/>
    <w:rsid w:val="00AA40E1"/>
    <w:rsid w:val="00AA40F3"/>
    <w:rsid w:val="00AA4265"/>
    <w:rsid w:val="00AA4560"/>
    <w:rsid w:val="00AA567A"/>
    <w:rsid w:val="00AA5904"/>
    <w:rsid w:val="00AA5915"/>
    <w:rsid w:val="00AA6671"/>
    <w:rsid w:val="00AA66E9"/>
    <w:rsid w:val="00AA6AB6"/>
    <w:rsid w:val="00AA6DBD"/>
    <w:rsid w:val="00AA7877"/>
    <w:rsid w:val="00AA79A4"/>
    <w:rsid w:val="00AA7FA9"/>
    <w:rsid w:val="00AB039A"/>
    <w:rsid w:val="00AB0735"/>
    <w:rsid w:val="00AB0E7D"/>
    <w:rsid w:val="00AB1FA0"/>
    <w:rsid w:val="00AB2702"/>
    <w:rsid w:val="00AB27CF"/>
    <w:rsid w:val="00AB284D"/>
    <w:rsid w:val="00AB2D9F"/>
    <w:rsid w:val="00AB2F48"/>
    <w:rsid w:val="00AB3040"/>
    <w:rsid w:val="00AB3142"/>
    <w:rsid w:val="00AB3B11"/>
    <w:rsid w:val="00AB466B"/>
    <w:rsid w:val="00AB48FA"/>
    <w:rsid w:val="00AB568F"/>
    <w:rsid w:val="00AB56F9"/>
    <w:rsid w:val="00AB572C"/>
    <w:rsid w:val="00AB6307"/>
    <w:rsid w:val="00AB631F"/>
    <w:rsid w:val="00AB6465"/>
    <w:rsid w:val="00AB6675"/>
    <w:rsid w:val="00AB6721"/>
    <w:rsid w:val="00AB6869"/>
    <w:rsid w:val="00AB7D43"/>
    <w:rsid w:val="00AB7E4C"/>
    <w:rsid w:val="00AB7ED0"/>
    <w:rsid w:val="00AB7F64"/>
    <w:rsid w:val="00AB7FDF"/>
    <w:rsid w:val="00AC0926"/>
    <w:rsid w:val="00AC0EDE"/>
    <w:rsid w:val="00AC2258"/>
    <w:rsid w:val="00AC2308"/>
    <w:rsid w:val="00AC279F"/>
    <w:rsid w:val="00AC2AC6"/>
    <w:rsid w:val="00AC2E6F"/>
    <w:rsid w:val="00AC367B"/>
    <w:rsid w:val="00AC38F1"/>
    <w:rsid w:val="00AC3B72"/>
    <w:rsid w:val="00AC3D94"/>
    <w:rsid w:val="00AC45F7"/>
    <w:rsid w:val="00AC4B80"/>
    <w:rsid w:val="00AC4EC3"/>
    <w:rsid w:val="00AC54C8"/>
    <w:rsid w:val="00AC5B3E"/>
    <w:rsid w:val="00AC5F7E"/>
    <w:rsid w:val="00AC6413"/>
    <w:rsid w:val="00AC6BED"/>
    <w:rsid w:val="00AC6C80"/>
    <w:rsid w:val="00AC786F"/>
    <w:rsid w:val="00AD0929"/>
    <w:rsid w:val="00AD096C"/>
    <w:rsid w:val="00AD0CB8"/>
    <w:rsid w:val="00AD0E5A"/>
    <w:rsid w:val="00AD15A7"/>
    <w:rsid w:val="00AD2601"/>
    <w:rsid w:val="00AD30D7"/>
    <w:rsid w:val="00AD32AC"/>
    <w:rsid w:val="00AD3B4C"/>
    <w:rsid w:val="00AD4098"/>
    <w:rsid w:val="00AD432A"/>
    <w:rsid w:val="00AD493D"/>
    <w:rsid w:val="00AD4C66"/>
    <w:rsid w:val="00AD5624"/>
    <w:rsid w:val="00AD63D6"/>
    <w:rsid w:val="00AD68D5"/>
    <w:rsid w:val="00AD6B8C"/>
    <w:rsid w:val="00AD72E3"/>
    <w:rsid w:val="00AD743D"/>
    <w:rsid w:val="00AE0489"/>
    <w:rsid w:val="00AE0494"/>
    <w:rsid w:val="00AE04A2"/>
    <w:rsid w:val="00AE04AD"/>
    <w:rsid w:val="00AE0F4C"/>
    <w:rsid w:val="00AE265C"/>
    <w:rsid w:val="00AE2A78"/>
    <w:rsid w:val="00AE32F3"/>
    <w:rsid w:val="00AE352E"/>
    <w:rsid w:val="00AE3D52"/>
    <w:rsid w:val="00AE4664"/>
    <w:rsid w:val="00AE48E0"/>
    <w:rsid w:val="00AE4AC9"/>
    <w:rsid w:val="00AE4AD8"/>
    <w:rsid w:val="00AE5555"/>
    <w:rsid w:val="00AE5927"/>
    <w:rsid w:val="00AE6DAE"/>
    <w:rsid w:val="00AE73BF"/>
    <w:rsid w:val="00AE7F6B"/>
    <w:rsid w:val="00AF050E"/>
    <w:rsid w:val="00AF1D48"/>
    <w:rsid w:val="00AF2227"/>
    <w:rsid w:val="00AF2631"/>
    <w:rsid w:val="00AF2D93"/>
    <w:rsid w:val="00AF2E97"/>
    <w:rsid w:val="00AF312F"/>
    <w:rsid w:val="00AF31DE"/>
    <w:rsid w:val="00AF33D8"/>
    <w:rsid w:val="00AF346E"/>
    <w:rsid w:val="00AF45C5"/>
    <w:rsid w:val="00AF482C"/>
    <w:rsid w:val="00AF5056"/>
    <w:rsid w:val="00AF5075"/>
    <w:rsid w:val="00AF56B8"/>
    <w:rsid w:val="00AF58FA"/>
    <w:rsid w:val="00AF5C4C"/>
    <w:rsid w:val="00AF62EE"/>
    <w:rsid w:val="00AF6ED8"/>
    <w:rsid w:val="00AF76F0"/>
    <w:rsid w:val="00AF7D3F"/>
    <w:rsid w:val="00AF7F20"/>
    <w:rsid w:val="00B00275"/>
    <w:rsid w:val="00B00558"/>
    <w:rsid w:val="00B01976"/>
    <w:rsid w:val="00B0245D"/>
    <w:rsid w:val="00B032A7"/>
    <w:rsid w:val="00B03345"/>
    <w:rsid w:val="00B03DC7"/>
    <w:rsid w:val="00B04417"/>
    <w:rsid w:val="00B04A04"/>
    <w:rsid w:val="00B04B4F"/>
    <w:rsid w:val="00B05304"/>
    <w:rsid w:val="00B0535F"/>
    <w:rsid w:val="00B05B2B"/>
    <w:rsid w:val="00B064AA"/>
    <w:rsid w:val="00B06801"/>
    <w:rsid w:val="00B06A06"/>
    <w:rsid w:val="00B06DB1"/>
    <w:rsid w:val="00B06FEC"/>
    <w:rsid w:val="00B075B0"/>
    <w:rsid w:val="00B07675"/>
    <w:rsid w:val="00B07F3F"/>
    <w:rsid w:val="00B104C9"/>
    <w:rsid w:val="00B10D43"/>
    <w:rsid w:val="00B111EE"/>
    <w:rsid w:val="00B11639"/>
    <w:rsid w:val="00B11C18"/>
    <w:rsid w:val="00B11E3A"/>
    <w:rsid w:val="00B11E80"/>
    <w:rsid w:val="00B12D21"/>
    <w:rsid w:val="00B131B7"/>
    <w:rsid w:val="00B13200"/>
    <w:rsid w:val="00B132BA"/>
    <w:rsid w:val="00B133AE"/>
    <w:rsid w:val="00B13689"/>
    <w:rsid w:val="00B138EB"/>
    <w:rsid w:val="00B13959"/>
    <w:rsid w:val="00B139AB"/>
    <w:rsid w:val="00B139FF"/>
    <w:rsid w:val="00B13C62"/>
    <w:rsid w:val="00B13ECC"/>
    <w:rsid w:val="00B14457"/>
    <w:rsid w:val="00B14D2E"/>
    <w:rsid w:val="00B14F12"/>
    <w:rsid w:val="00B14F9B"/>
    <w:rsid w:val="00B15ACA"/>
    <w:rsid w:val="00B1632F"/>
    <w:rsid w:val="00B16A35"/>
    <w:rsid w:val="00B16AA7"/>
    <w:rsid w:val="00B16CB8"/>
    <w:rsid w:val="00B16ECA"/>
    <w:rsid w:val="00B174FF"/>
    <w:rsid w:val="00B17A48"/>
    <w:rsid w:val="00B17D31"/>
    <w:rsid w:val="00B20537"/>
    <w:rsid w:val="00B20878"/>
    <w:rsid w:val="00B21187"/>
    <w:rsid w:val="00B21477"/>
    <w:rsid w:val="00B221E6"/>
    <w:rsid w:val="00B23B25"/>
    <w:rsid w:val="00B24CBB"/>
    <w:rsid w:val="00B2521A"/>
    <w:rsid w:val="00B25DB2"/>
    <w:rsid w:val="00B26B30"/>
    <w:rsid w:val="00B279AF"/>
    <w:rsid w:val="00B27B7D"/>
    <w:rsid w:val="00B304B0"/>
    <w:rsid w:val="00B30949"/>
    <w:rsid w:val="00B30E43"/>
    <w:rsid w:val="00B3113F"/>
    <w:rsid w:val="00B311F2"/>
    <w:rsid w:val="00B312B9"/>
    <w:rsid w:val="00B314D1"/>
    <w:rsid w:val="00B318AC"/>
    <w:rsid w:val="00B31CDE"/>
    <w:rsid w:val="00B31E59"/>
    <w:rsid w:val="00B31FB4"/>
    <w:rsid w:val="00B32263"/>
    <w:rsid w:val="00B32A7E"/>
    <w:rsid w:val="00B32DA2"/>
    <w:rsid w:val="00B32DD4"/>
    <w:rsid w:val="00B33398"/>
    <w:rsid w:val="00B3341B"/>
    <w:rsid w:val="00B335D0"/>
    <w:rsid w:val="00B33706"/>
    <w:rsid w:val="00B3373C"/>
    <w:rsid w:val="00B3399C"/>
    <w:rsid w:val="00B33C3B"/>
    <w:rsid w:val="00B33CD1"/>
    <w:rsid w:val="00B34156"/>
    <w:rsid w:val="00B34A5C"/>
    <w:rsid w:val="00B34E8F"/>
    <w:rsid w:val="00B35007"/>
    <w:rsid w:val="00B3647F"/>
    <w:rsid w:val="00B365B5"/>
    <w:rsid w:val="00B365F0"/>
    <w:rsid w:val="00B36631"/>
    <w:rsid w:val="00B369D7"/>
    <w:rsid w:val="00B36AEC"/>
    <w:rsid w:val="00B41635"/>
    <w:rsid w:val="00B41861"/>
    <w:rsid w:val="00B41BFF"/>
    <w:rsid w:val="00B41DB9"/>
    <w:rsid w:val="00B422F5"/>
    <w:rsid w:val="00B42CCC"/>
    <w:rsid w:val="00B42DBC"/>
    <w:rsid w:val="00B435D4"/>
    <w:rsid w:val="00B43642"/>
    <w:rsid w:val="00B43647"/>
    <w:rsid w:val="00B4383C"/>
    <w:rsid w:val="00B4389E"/>
    <w:rsid w:val="00B43A8F"/>
    <w:rsid w:val="00B43B55"/>
    <w:rsid w:val="00B43D4E"/>
    <w:rsid w:val="00B44261"/>
    <w:rsid w:val="00B44273"/>
    <w:rsid w:val="00B444A2"/>
    <w:rsid w:val="00B44BD9"/>
    <w:rsid w:val="00B44DF8"/>
    <w:rsid w:val="00B4527D"/>
    <w:rsid w:val="00B45668"/>
    <w:rsid w:val="00B45A97"/>
    <w:rsid w:val="00B45B12"/>
    <w:rsid w:val="00B4657C"/>
    <w:rsid w:val="00B466FC"/>
    <w:rsid w:val="00B468FE"/>
    <w:rsid w:val="00B46DDA"/>
    <w:rsid w:val="00B500C3"/>
    <w:rsid w:val="00B502FD"/>
    <w:rsid w:val="00B51089"/>
    <w:rsid w:val="00B5112B"/>
    <w:rsid w:val="00B513EE"/>
    <w:rsid w:val="00B51486"/>
    <w:rsid w:val="00B515FA"/>
    <w:rsid w:val="00B51B1D"/>
    <w:rsid w:val="00B51C1D"/>
    <w:rsid w:val="00B51EE7"/>
    <w:rsid w:val="00B532C6"/>
    <w:rsid w:val="00B5349C"/>
    <w:rsid w:val="00B534D0"/>
    <w:rsid w:val="00B5357A"/>
    <w:rsid w:val="00B54083"/>
    <w:rsid w:val="00B544C8"/>
    <w:rsid w:val="00B54D3E"/>
    <w:rsid w:val="00B55BA0"/>
    <w:rsid w:val="00B55E92"/>
    <w:rsid w:val="00B55EAA"/>
    <w:rsid w:val="00B55EC5"/>
    <w:rsid w:val="00B55FF0"/>
    <w:rsid w:val="00B56404"/>
    <w:rsid w:val="00B56606"/>
    <w:rsid w:val="00B56A75"/>
    <w:rsid w:val="00B56BA3"/>
    <w:rsid w:val="00B576B4"/>
    <w:rsid w:val="00B57B16"/>
    <w:rsid w:val="00B57B51"/>
    <w:rsid w:val="00B60C33"/>
    <w:rsid w:val="00B6151D"/>
    <w:rsid w:val="00B61BF0"/>
    <w:rsid w:val="00B61DAA"/>
    <w:rsid w:val="00B61FDD"/>
    <w:rsid w:val="00B6284E"/>
    <w:rsid w:val="00B628FB"/>
    <w:rsid w:val="00B63084"/>
    <w:rsid w:val="00B636F2"/>
    <w:rsid w:val="00B63810"/>
    <w:rsid w:val="00B63E09"/>
    <w:rsid w:val="00B63E1B"/>
    <w:rsid w:val="00B650E1"/>
    <w:rsid w:val="00B65D25"/>
    <w:rsid w:val="00B664D6"/>
    <w:rsid w:val="00B66CF9"/>
    <w:rsid w:val="00B67259"/>
    <w:rsid w:val="00B7077B"/>
    <w:rsid w:val="00B707A0"/>
    <w:rsid w:val="00B70AEE"/>
    <w:rsid w:val="00B70B24"/>
    <w:rsid w:val="00B70CBF"/>
    <w:rsid w:val="00B70EC6"/>
    <w:rsid w:val="00B71D84"/>
    <w:rsid w:val="00B72198"/>
    <w:rsid w:val="00B723DB"/>
    <w:rsid w:val="00B731E2"/>
    <w:rsid w:val="00B73A22"/>
    <w:rsid w:val="00B73B65"/>
    <w:rsid w:val="00B73CAC"/>
    <w:rsid w:val="00B73DEF"/>
    <w:rsid w:val="00B749E6"/>
    <w:rsid w:val="00B75208"/>
    <w:rsid w:val="00B7533C"/>
    <w:rsid w:val="00B7538A"/>
    <w:rsid w:val="00B75639"/>
    <w:rsid w:val="00B760B8"/>
    <w:rsid w:val="00B7626F"/>
    <w:rsid w:val="00B764AB"/>
    <w:rsid w:val="00B76A18"/>
    <w:rsid w:val="00B76A95"/>
    <w:rsid w:val="00B770A5"/>
    <w:rsid w:val="00B7766D"/>
    <w:rsid w:val="00B803C4"/>
    <w:rsid w:val="00B8102F"/>
    <w:rsid w:val="00B8158E"/>
    <w:rsid w:val="00B81E1A"/>
    <w:rsid w:val="00B82602"/>
    <w:rsid w:val="00B82EAC"/>
    <w:rsid w:val="00B83ECD"/>
    <w:rsid w:val="00B844DF"/>
    <w:rsid w:val="00B8497E"/>
    <w:rsid w:val="00B84F8C"/>
    <w:rsid w:val="00B85DD3"/>
    <w:rsid w:val="00B85F50"/>
    <w:rsid w:val="00B8653D"/>
    <w:rsid w:val="00B8685A"/>
    <w:rsid w:val="00B86FB7"/>
    <w:rsid w:val="00B8755D"/>
    <w:rsid w:val="00B875CD"/>
    <w:rsid w:val="00B91306"/>
    <w:rsid w:val="00B9140C"/>
    <w:rsid w:val="00B91D67"/>
    <w:rsid w:val="00B91D6C"/>
    <w:rsid w:val="00B91E3E"/>
    <w:rsid w:val="00B9264D"/>
    <w:rsid w:val="00B92B6B"/>
    <w:rsid w:val="00B93159"/>
    <w:rsid w:val="00B93B5D"/>
    <w:rsid w:val="00B94212"/>
    <w:rsid w:val="00B95866"/>
    <w:rsid w:val="00B958AD"/>
    <w:rsid w:val="00B95BC3"/>
    <w:rsid w:val="00B961AD"/>
    <w:rsid w:val="00B9630E"/>
    <w:rsid w:val="00B97001"/>
    <w:rsid w:val="00B9753E"/>
    <w:rsid w:val="00B975A6"/>
    <w:rsid w:val="00B97770"/>
    <w:rsid w:val="00BA0189"/>
    <w:rsid w:val="00BA0C6F"/>
    <w:rsid w:val="00BA1448"/>
    <w:rsid w:val="00BA1D3B"/>
    <w:rsid w:val="00BA2EBF"/>
    <w:rsid w:val="00BA2F82"/>
    <w:rsid w:val="00BA3568"/>
    <w:rsid w:val="00BA39A0"/>
    <w:rsid w:val="00BA473A"/>
    <w:rsid w:val="00BA4B19"/>
    <w:rsid w:val="00BA4D43"/>
    <w:rsid w:val="00BA5465"/>
    <w:rsid w:val="00BA5781"/>
    <w:rsid w:val="00BA592D"/>
    <w:rsid w:val="00BA5CCC"/>
    <w:rsid w:val="00BA6057"/>
    <w:rsid w:val="00BA71A6"/>
    <w:rsid w:val="00BA77B8"/>
    <w:rsid w:val="00BB01BE"/>
    <w:rsid w:val="00BB028A"/>
    <w:rsid w:val="00BB088D"/>
    <w:rsid w:val="00BB08B4"/>
    <w:rsid w:val="00BB0DCA"/>
    <w:rsid w:val="00BB188C"/>
    <w:rsid w:val="00BB216B"/>
    <w:rsid w:val="00BB2915"/>
    <w:rsid w:val="00BB2E17"/>
    <w:rsid w:val="00BB45A4"/>
    <w:rsid w:val="00BB4B4C"/>
    <w:rsid w:val="00BB4BEA"/>
    <w:rsid w:val="00BB56DA"/>
    <w:rsid w:val="00BB606D"/>
    <w:rsid w:val="00BB6E8E"/>
    <w:rsid w:val="00BB71D4"/>
    <w:rsid w:val="00BB7593"/>
    <w:rsid w:val="00BB7715"/>
    <w:rsid w:val="00BB7D23"/>
    <w:rsid w:val="00BC04C2"/>
    <w:rsid w:val="00BC09ED"/>
    <w:rsid w:val="00BC19B4"/>
    <w:rsid w:val="00BC1CAD"/>
    <w:rsid w:val="00BC2370"/>
    <w:rsid w:val="00BC2F78"/>
    <w:rsid w:val="00BC34C9"/>
    <w:rsid w:val="00BC351B"/>
    <w:rsid w:val="00BC3A6E"/>
    <w:rsid w:val="00BC53E4"/>
    <w:rsid w:val="00BC576A"/>
    <w:rsid w:val="00BC6E8A"/>
    <w:rsid w:val="00BC7165"/>
    <w:rsid w:val="00BC7A95"/>
    <w:rsid w:val="00BD00B8"/>
    <w:rsid w:val="00BD0668"/>
    <w:rsid w:val="00BD1B64"/>
    <w:rsid w:val="00BD1F52"/>
    <w:rsid w:val="00BD2333"/>
    <w:rsid w:val="00BD2A82"/>
    <w:rsid w:val="00BD4179"/>
    <w:rsid w:val="00BD44D1"/>
    <w:rsid w:val="00BD44F2"/>
    <w:rsid w:val="00BD4BD1"/>
    <w:rsid w:val="00BD5060"/>
    <w:rsid w:val="00BD550D"/>
    <w:rsid w:val="00BD5777"/>
    <w:rsid w:val="00BD5935"/>
    <w:rsid w:val="00BD5A00"/>
    <w:rsid w:val="00BD5B62"/>
    <w:rsid w:val="00BD5CA9"/>
    <w:rsid w:val="00BD6CCA"/>
    <w:rsid w:val="00BD7780"/>
    <w:rsid w:val="00BD78CB"/>
    <w:rsid w:val="00BD7995"/>
    <w:rsid w:val="00BD7B7D"/>
    <w:rsid w:val="00BE04FC"/>
    <w:rsid w:val="00BE069C"/>
    <w:rsid w:val="00BE070D"/>
    <w:rsid w:val="00BE0A21"/>
    <w:rsid w:val="00BE19E9"/>
    <w:rsid w:val="00BE1B73"/>
    <w:rsid w:val="00BE1F21"/>
    <w:rsid w:val="00BE2682"/>
    <w:rsid w:val="00BE2810"/>
    <w:rsid w:val="00BE29E2"/>
    <w:rsid w:val="00BE337F"/>
    <w:rsid w:val="00BE3460"/>
    <w:rsid w:val="00BE3692"/>
    <w:rsid w:val="00BE3873"/>
    <w:rsid w:val="00BE39DB"/>
    <w:rsid w:val="00BE3AA9"/>
    <w:rsid w:val="00BE3E3E"/>
    <w:rsid w:val="00BE3FF5"/>
    <w:rsid w:val="00BE4199"/>
    <w:rsid w:val="00BE41D3"/>
    <w:rsid w:val="00BE48F7"/>
    <w:rsid w:val="00BE5B3B"/>
    <w:rsid w:val="00BE6529"/>
    <w:rsid w:val="00BE6FB9"/>
    <w:rsid w:val="00BE7220"/>
    <w:rsid w:val="00BF0098"/>
    <w:rsid w:val="00BF0725"/>
    <w:rsid w:val="00BF1002"/>
    <w:rsid w:val="00BF1325"/>
    <w:rsid w:val="00BF1A34"/>
    <w:rsid w:val="00BF2294"/>
    <w:rsid w:val="00BF2408"/>
    <w:rsid w:val="00BF2B40"/>
    <w:rsid w:val="00BF2E7F"/>
    <w:rsid w:val="00BF3033"/>
    <w:rsid w:val="00BF30F1"/>
    <w:rsid w:val="00BF404A"/>
    <w:rsid w:val="00BF450B"/>
    <w:rsid w:val="00BF5028"/>
    <w:rsid w:val="00BF71A9"/>
    <w:rsid w:val="00BF7866"/>
    <w:rsid w:val="00BF7E8C"/>
    <w:rsid w:val="00BF7EDB"/>
    <w:rsid w:val="00C00618"/>
    <w:rsid w:val="00C006F5"/>
    <w:rsid w:val="00C0073F"/>
    <w:rsid w:val="00C00A4F"/>
    <w:rsid w:val="00C00EC0"/>
    <w:rsid w:val="00C00FED"/>
    <w:rsid w:val="00C01081"/>
    <w:rsid w:val="00C01C95"/>
    <w:rsid w:val="00C01DC5"/>
    <w:rsid w:val="00C03028"/>
    <w:rsid w:val="00C0390A"/>
    <w:rsid w:val="00C03C6B"/>
    <w:rsid w:val="00C040A7"/>
    <w:rsid w:val="00C052A5"/>
    <w:rsid w:val="00C05383"/>
    <w:rsid w:val="00C0595E"/>
    <w:rsid w:val="00C05A63"/>
    <w:rsid w:val="00C05C43"/>
    <w:rsid w:val="00C05E36"/>
    <w:rsid w:val="00C0669F"/>
    <w:rsid w:val="00C070FB"/>
    <w:rsid w:val="00C0735A"/>
    <w:rsid w:val="00C077EB"/>
    <w:rsid w:val="00C078E6"/>
    <w:rsid w:val="00C1059F"/>
    <w:rsid w:val="00C108A8"/>
    <w:rsid w:val="00C13A1C"/>
    <w:rsid w:val="00C1423D"/>
    <w:rsid w:val="00C1452F"/>
    <w:rsid w:val="00C1460E"/>
    <w:rsid w:val="00C14860"/>
    <w:rsid w:val="00C150A0"/>
    <w:rsid w:val="00C152ED"/>
    <w:rsid w:val="00C15553"/>
    <w:rsid w:val="00C15557"/>
    <w:rsid w:val="00C159C4"/>
    <w:rsid w:val="00C15D04"/>
    <w:rsid w:val="00C166C6"/>
    <w:rsid w:val="00C167A0"/>
    <w:rsid w:val="00C16B0B"/>
    <w:rsid w:val="00C170C2"/>
    <w:rsid w:val="00C1730D"/>
    <w:rsid w:val="00C179FC"/>
    <w:rsid w:val="00C201C0"/>
    <w:rsid w:val="00C202BA"/>
    <w:rsid w:val="00C20D64"/>
    <w:rsid w:val="00C20D6E"/>
    <w:rsid w:val="00C20DB6"/>
    <w:rsid w:val="00C21CA0"/>
    <w:rsid w:val="00C21CB0"/>
    <w:rsid w:val="00C21D97"/>
    <w:rsid w:val="00C220FD"/>
    <w:rsid w:val="00C2247E"/>
    <w:rsid w:val="00C23254"/>
    <w:rsid w:val="00C23971"/>
    <w:rsid w:val="00C24192"/>
    <w:rsid w:val="00C24CB3"/>
    <w:rsid w:val="00C24DFE"/>
    <w:rsid w:val="00C25214"/>
    <w:rsid w:val="00C25237"/>
    <w:rsid w:val="00C252CA"/>
    <w:rsid w:val="00C2578E"/>
    <w:rsid w:val="00C25A33"/>
    <w:rsid w:val="00C2626D"/>
    <w:rsid w:val="00C26953"/>
    <w:rsid w:val="00C27193"/>
    <w:rsid w:val="00C27954"/>
    <w:rsid w:val="00C3058F"/>
    <w:rsid w:val="00C309D7"/>
    <w:rsid w:val="00C30CE5"/>
    <w:rsid w:val="00C30F11"/>
    <w:rsid w:val="00C3158E"/>
    <w:rsid w:val="00C31FC0"/>
    <w:rsid w:val="00C3231E"/>
    <w:rsid w:val="00C32623"/>
    <w:rsid w:val="00C32AA7"/>
    <w:rsid w:val="00C32B26"/>
    <w:rsid w:val="00C32D28"/>
    <w:rsid w:val="00C33E63"/>
    <w:rsid w:val="00C34E75"/>
    <w:rsid w:val="00C357DE"/>
    <w:rsid w:val="00C362DD"/>
    <w:rsid w:val="00C3630E"/>
    <w:rsid w:val="00C363B1"/>
    <w:rsid w:val="00C36670"/>
    <w:rsid w:val="00C36788"/>
    <w:rsid w:val="00C3696F"/>
    <w:rsid w:val="00C36E5C"/>
    <w:rsid w:val="00C37B0F"/>
    <w:rsid w:val="00C37D2D"/>
    <w:rsid w:val="00C37E85"/>
    <w:rsid w:val="00C37FA7"/>
    <w:rsid w:val="00C403D6"/>
    <w:rsid w:val="00C40B48"/>
    <w:rsid w:val="00C40B98"/>
    <w:rsid w:val="00C4104C"/>
    <w:rsid w:val="00C414C9"/>
    <w:rsid w:val="00C418EF"/>
    <w:rsid w:val="00C41C91"/>
    <w:rsid w:val="00C41CAA"/>
    <w:rsid w:val="00C41D82"/>
    <w:rsid w:val="00C41E7C"/>
    <w:rsid w:val="00C424E5"/>
    <w:rsid w:val="00C42DB5"/>
    <w:rsid w:val="00C437EC"/>
    <w:rsid w:val="00C43BEB"/>
    <w:rsid w:val="00C43D9C"/>
    <w:rsid w:val="00C440BD"/>
    <w:rsid w:val="00C4415C"/>
    <w:rsid w:val="00C4476F"/>
    <w:rsid w:val="00C44DAD"/>
    <w:rsid w:val="00C45464"/>
    <w:rsid w:val="00C45941"/>
    <w:rsid w:val="00C461BC"/>
    <w:rsid w:val="00C4658C"/>
    <w:rsid w:val="00C46FE3"/>
    <w:rsid w:val="00C503A7"/>
    <w:rsid w:val="00C5059D"/>
    <w:rsid w:val="00C5060A"/>
    <w:rsid w:val="00C506E3"/>
    <w:rsid w:val="00C5215F"/>
    <w:rsid w:val="00C523B5"/>
    <w:rsid w:val="00C5296A"/>
    <w:rsid w:val="00C52D5C"/>
    <w:rsid w:val="00C52D68"/>
    <w:rsid w:val="00C5348B"/>
    <w:rsid w:val="00C53708"/>
    <w:rsid w:val="00C538C4"/>
    <w:rsid w:val="00C53DC0"/>
    <w:rsid w:val="00C5473A"/>
    <w:rsid w:val="00C54789"/>
    <w:rsid w:val="00C54A50"/>
    <w:rsid w:val="00C54E0E"/>
    <w:rsid w:val="00C55537"/>
    <w:rsid w:val="00C560A3"/>
    <w:rsid w:val="00C564BB"/>
    <w:rsid w:val="00C6059E"/>
    <w:rsid w:val="00C60724"/>
    <w:rsid w:val="00C60D5C"/>
    <w:rsid w:val="00C60EC4"/>
    <w:rsid w:val="00C61885"/>
    <w:rsid w:val="00C61AFD"/>
    <w:rsid w:val="00C61E4A"/>
    <w:rsid w:val="00C61E62"/>
    <w:rsid w:val="00C62CD8"/>
    <w:rsid w:val="00C62E1D"/>
    <w:rsid w:val="00C62FED"/>
    <w:rsid w:val="00C63713"/>
    <w:rsid w:val="00C63A68"/>
    <w:rsid w:val="00C63B61"/>
    <w:rsid w:val="00C642AA"/>
    <w:rsid w:val="00C64407"/>
    <w:rsid w:val="00C648F6"/>
    <w:rsid w:val="00C6493B"/>
    <w:rsid w:val="00C64D91"/>
    <w:rsid w:val="00C6502A"/>
    <w:rsid w:val="00C653CD"/>
    <w:rsid w:val="00C65521"/>
    <w:rsid w:val="00C65C19"/>
    <w:rsid w:val="00C660ED"/>
    <w:rsid w:val="00C661AE"/>
    <w:rsid w:val="00C66B6B"/>
    <w:rsid w:val="00C66F7A"/>
    <w:rsid w:val="00C672C6"/>
    <w:rsid w:val="00C67D9D"/>
    <w:rsid w:val="00C67DA3"/>
    <w:rsid w:val="00C67FFA"/>
    <w:rsid w:val="00C7003C"/>
    <w:rsid w:val="00C707D7"/>
    <w:rsid w:val="00C70A8E"/>
    <w:rsid w:val="00C719BE"/>
    <w:rsid w:val="00C72030"/>
    <w:rsid w:val="00C724FC"/>
    <w:rsid w:val="00C72869"/>
    <w:rsid w:val="00C7318B"/>
    <w:rsid w:val="00C7347C"/>
    <w:rsid w:val="00C74D04"/>
    <w:rsid w:val="00C75E8D"/>
    <w:rsid w:val="00C763FD"/>
    <w:rsid w:val="00C76B3F"/>
    <w:rsid w:val="00C76BE1"/>
    <w:rsid w:val="00C771CC"/>
    <w:rsid w:val="00C776BF"/>
    <w:rsid w:val="00C77B74"/>
    <w:rsid w:val="00C81428"/>
    <w:rsid w:val="00C81826"/>
    <w:rsid w:val="00C81D1E"/>
    <w:rsid w:val="00C8203B"/>
    <w:rsid w:val="00C82330"/>
    <w:rsid w:val="00C824D9"/>
    <w:rsid w:val="00C8403F"/>
    <w:rsid w:val="00C842B6"/>
    <w:rsid w:val="00C84A38"/>
    <w:rsid w:val="00C85B38"/>
    <w:rsid w:val="00C86057"/>
    <w:rsid w:val="00C86718"/>
    <w:rsid w:val="00C87000"/>
    <w:rsid w:val="00C87003"/>
    <w:rsid w:val="00C9051C"/>
    <w:rsid w:val="00C91516"/>
    <w:rsid w:val="00C915CD"/>
    <w:rsid w:val="00C92292"/>
    <w:rsid w:val="00C926E9"/>
    <w:rsid w:val="00C926EA"/>
    <w:rsid w:val="00C92868"/>
    <w:rsid w:val="00C932C5"/>
    <w:rsid w:val="00C93751"/>
    <w:rsid w:val="00C93B66"/>
    <w:rsid w:val="00C93C1B"/>
    <w:rsid w:val="00C94076"/>
    <w:rsid w:val="00C9412B"/>
    <w:rsid w:val="00C941C0"/>
    <w:rsid w:val="00C942AD"/>
    <w:rsid w:val="00C94521"/>
    <w:rsid w:val="00C95D93"/>
    <w:rsid w:val="00C9644B"/>
    <w:rsid w:val="00C97A07"/>
    <w:rsid w:val="00C97DD2"/>
    <w:rsid w:val="00CA01CE"/>
    <w:rsid w:val="00CA0557"/>
    <w:rsid w:val="00CA05F2"/>
    <w:rsid w:val="00CA0B6A"/>
    <w:rsid w:val="00CA0B79"/>
    <w:rsid w:val="00CA0BDB"/>
    <w:rsid w:val="00CA16D8"/>
    <w:rsid w:val="00CA174C"/>
    <w:rsid w:val="00CA1EB1"/>
    <w:rsid w:val="00CA32E0"/>
    <w:rsid w:val="00CA333D"/>
    <w:rsid w:val="00CA36C7"/>
    <w:rsid w:val="00CA38AF"/>
    <w:rsid w:val="00CA3B13"/>
    <w:rsid w:val="00CA3F73"/>
    <w:rsid w:val="00CA40C0"/>
    <w:rsid w:val="00CA428E"/>
    <w:rsid w:val="00CA4392"/>
    <w:rsid w:val="00CA4B74"/>
    <w:rsid w:val="00CA4D9E"/>
    <w:rsid w:val="00CA4DC1"/>
    <w:rsid w:val="00CA5211"/>
    <w:rsid w:val="00CA5613"/>
    <w:rsid w:val="00CA5E4F"/>
    <w:rsid w:val="00CA6160"/>
    <w:rsid w:val="00CA6A72"/>
    <w:rsid w:val="00CA6EDD"/>
    <w:rsid w:val="00CA76A1"/>
    <w:rsid w:val="00CA775C"/>
    <w:rsid w:val="00CB0341"/>
    <w:rsid w:val="00CB06DD"/>
    <w:rsid w:val="00CB078A"/>
    <w:rsid w:val="00CB07BE"/>
    <w:rsid w:val="00CB0CD3"/>
    <w:rsid w:val="00CB105D"/>
    <w:rsid w:val="00CB10A4"/>
    <w:rsid w:val="00CB111E"/>
    <w:rsid w:val="00CB1254"/>
    <w:rsid w:val="00CB14FA"/>
    <w:rsid w:val="00CB1C62"/>
    <w:rsid w:val="00CB1D3F"/>
    <w:rsid w:val="00CB1F19"/>
    <w:rsid w:val="00CB2060"/>
    <w:rsid w:val="00CB2236"/>
    <w:rsid w:val="00CB2333"/>
    <w:rsid w:val="00CB2385"/>
    <w:rsid w:val="00CB2556"/>
    <w:rsid w:val="00CB2DFC"/>
    <w:rsid w:val="00CB3106"/>
    <w:rsid w:val="00CB335A"/>
    <w:rsid w:val="00CB374E"/>
    <w:rsid w:val="00CB4111"/>
    <w:rsid w:val="00CB42DB"/>
    <w:rsid w:val="00CB4766"/>
    <w:rsid w:val="00CB4A28"/>
    <w:rsid w:val="00CB4D18"/>
    <w:rsid w:val="00CB5CCF"/>
    <w:rsid w:val="00CB5E26"/>
    <w:rsid w:val="00CB65EB"/>
    <w:rsid w:val="00CB6C49"/>
    <w:rsid w:val="00CB7740"/>
    <w:rsid w:val="00CB7AC0"/>
    <w:rsid w:val="00CC037B"/>
    <w:rsid w:val="00CC0558"/>
    <w:rsid w:val="00CC0BDB"/>
    <w:rsid w:val="00CC0C85"/>
    <w:rsid w:val="00CC2C62"/>
    <w:rsid w:val="00CC2DA2"/>
    <w:rsid w:val="00CC32AE"/>
    <w:rsid w:val="00CC34E9"/>
    <w:rsid w:val="00CC363C"/>
    <w:rsid w:val="00CC3790"/>
    <w:rsid w:val="00CC3906"/>
    <w:rsid w:val="00CC3C41"/>
    <w:rsid w:val="00CC3E6F"/>
    <w:rsid w:val="00CC4AE2"/>
    <w:rsid w:val="00CC6228"/>
    <w:rsid w:val="00CC628C"/>
    <w:rsid w:val="00CC6E74"/>
    <w:rsid w:val="00CC76A6"/>
    <w:rsid w:val="00CC7916"/>
    <w:rsid w:val="00CC7B0B"/>
    <w:rsid w:val="00CC7D80"/>
    <w:rsid w:val="00CC9955"/>
    <w:rsid w:val="00CD0378"/>
    <w:rsid w:val="00CD03B7"/>
    <w:rsid w:val="00CD13AC"/>
    <w:rsid w:val="00CD1442"/>
    <w:rsid w:val="00CD17AD"/>
    <w:rsid w:val="00CD1A42"/>
    <w:rsid w:val="00CD1F40"/>
    <w:rsid w:val="00CD2025"/>
    <w:rsid w:val="00CD26C6"/>
    <w:rsid w:val="00CD3A20"/>
    <w:rsid w:val="00CD3ABC"/>
    <w:rsid w:val="00CD3D7A"/>
    <w:rsid w:val="00CD4355"/>
    <w:rsid w:val="00CD4C0E"/>
    <w:rsid w:val="00CD5261"/>
    <w:rsid w:val="00CD554F"/>
    <w:rsid w:val="00CD5591"/>
    <w:rsid w:val="00CD578A"/>
    <w:rsid w:val="00CD6507"/>
    <w:rsid w:val="00CD6E8D"/>
    <w:rsid w:val="00CD70DF"/>
    <w:rsid w:val="00CD7EAA"/>
    <w:rsid w:val="00CE0971"/>
    <w:rsid w:val="00CE0A06"/>
    <w:rsid w:val="00CE0FC1"/>
    <w:rsid w:val="00CE296F"/>
    <w:rsid w:val="00CE2DD0"/>
    <w:rsid w:val="00CE3C05"/>
    <w:rsid w:val="00CE3DA4"/>
    <w:rsid w:val="00CE4304"/>
    <w:rsid w:val="00CE4BDC"/>
    <w:rsid w:val="00CE5161"/>
    <w:rsid w:val="00CE5849"/>
    <w:rsid w:val="00CE5EF7"/>
    <w:rsid w:val="00CE6528"/>
    <w:rsid w:val="00CE6BBF"/>
    <w:rsid w:val="00CE6C18"/>
    <w:rsid w:val="00CE7DC3"/>
    <w:rsid w:val="00CF0282"/>
    <w:rsid w:val="00CF0EA8"/>
    <w:rsid w:val="00CF0F9B"/>
    <w:rsid w:val="00CF115C"/>
    <w:rsid w:val="00CF14F7"/>
    <w:rsid w:val="00CF161C"/>
    <w:rsid w:val="00CF1B51"/>
    <w:rsid w:val="00CF1DFC"/>
    <w:rsid w:val="00CF22AE"/>
    <w:rsid w:val="00CF299E"/>
    <w:rsid w:val="00CF2CB4"/>
    <w:rsid w:val="00CF31F6"/>
    <w:rsid w:val="00CF37E4"/>
    <w:rsid w:val="00CF3AC1"/>
    <w:rsid w:val="00CF3E64"/>
    <w:rsid w:val="00CF424B"/>
    <w:rsid w:val="00CF47D6"/>
    <w:rsid w:val="00CF5CFF"/>
    <w:rsid w:val="00CF607A"/>
    <w:rsid w:val="00CF6298"/>
    <w:rsid w:val="00CF647C"/>
    <w:rsid w:val="00CF659F"/>
    <w:rsid w:val="00CF6AA9"/>
    <w:rsid w:val="00CF6BB3"/>
    <w:rsid w:val="00CF74B7"/>
    <w:rsid w:val="00CF7921"/>
    <w:rsid w:val="00CF7B7E"/>
    <w:rsid w:val="00D00092"/>
    <w:rsid w:val="00D00D9D"/>
    <w:rsid w:val="00D00E1D"/>
    <w:rsid w:val="00D00F90"/>
    <w:rsid w:val="00D019C1"/>
    <w:rsid w:val="00D021BE"/>
    <w:rsid w:val="00D038AD"/>
    <w:rsid w:val="00D03C1F"/>
    <w:rsid w:val="00D04460"/>
    <w:rsid w:val="00D0448C"/>
    <w:rsid w:val="00D04775"/>
    <w:rsid w:val="00D04DFD"/>
    <w:rsid w:val="00D04E97"/>
    <w:rsid w:val="00D052AB"/>
    <w:rsid w:val="00D063BD"/>
    <w:rsid w:val="00D06B45"/>
    <w:rsid w:val="00D072F9"/>
    <w:rsid w:val="00D079BD"/>
    <w:rsid w:val="00D07DAD"/>
    <w:rsid w:val="00D10105"/>
    <w:rsid w:val="00D10DCB"/>
    <w:rsid w:val="00D10FD6"/>
    <w:rsid w:val="00D12068"/>
    <w:rsid w:val="00D12296"/>
    <w:rsid w:val="00D12367"/>
    <w:rsid w:val="00D127B6"/>
    <w:rsid w:val="00D12EBA"/>
    <w:rsid w:val="00D12FCC"/>
    <w:rsid w:val="00D13275"/>
    <w:rsid w:val="00D13485"/>
    <w:rsid w:val="00D134EC"/>
    <w:rsid w:val="00D13719"/>
    <w:rsid w:val="00D13815"/>
    <w:rsid w:val="00D13A1E"/>
    <w:rsid w:val="00D13F75"/>
    <w:rsid w:val="00D15AAF"/>
    <w:rsid w:val="00D163B9"/>
    <w:rsid w:val="00D16773"/>
    <w:rsid w:val="00D167DC"/>
    <w:rsid w:val="00D1697C"/>
    <w:rsid w:val="00D16D67"/>
    <w:rsid w:val="00D176C9"/>
    <w:rsid w:val="00D1788C"/>
    <w:rsid w:val="00D178B5"/>
    <w:rsid w:val="00D2019E"/>
    <w:rsid w:val="00D208C2"/>
    <w:rsid w:val="00D21451"/>
    <w:rsid w:val="00D22363"/>
    <w:rsid w:val="00D22FE3"/>
    <w:rsid w:val="00D24265"/>
    <w:rsid w:val="00D24311"/>
    <w:rsid w:val="00D245C6"/>
    <w:rsid w:val="00D24B87"/>
    <w:rsid w:val="00D24C18"/>
    <w:rsid w:val="00D24DC3"/>
    <w:rsid w:val="00D25A7E"/>
    <w:rsid w:val="00D25D41"/>
    <w:rsid w:val="00D2631B"/>
    <w:rsid w:val="00D26326"/>
    <w:rsid w:val="00D26346"/>
    <w:rsid w:val="00D26538"/>
    <w:rsid w:val="00D268BC"/>
    <w:rsid w:val="00D26B01"/>
    <w:rsid w:val="00D272DE"/>
    <w:rsid w:val="00D2742C"/>
    <w:rsid w:val="00D274BC"/>
    <w:rsid w:val="00D27D1B"/>
    <w:rsid w:val="00D27FC1"/>
    <w:rsid w:val="00D30B0D"/>
    <w:rsid w:val="00D31425"/>
    <w:rsid w:val="00D31594"/>
    <w:rsid w:val="00D31903"/>
    <w:rsid w:val="00D31A5C"/>
    <w:rsid w:val="00D32344"/>
    <w:rsid w:val="00D32510"/>
    <w:rsid w:val="00D325C1"/>
    <w:rsid w:val="00D32CBC"/>
    <w:rsid w:val="00D32D0C"/>
    <w:rsid w:val="00D32D56"/>
    <w:rsid w:val="00D32EAE"/>
    <w:rsid w:val="00D335F1"/>
    <w:rsid w:val="00D33904"/>
    <w:rsid w:val="00D33CC6"/>
    <w:rsid w:val="00D33FD5"/>
    <w:rsid w:val="00D341E8"/>
    <w:rsid w:val="00D34B06"/>
    <w:rsid w:val="00D34EA0"/>
    <w:rsid w:val="00D3536C"/>
    <w:rsid w:val="00D35611"/>
    <w:rsid w:val="00D35B67"/>
    <w:rsid w:val="00D36307"/>
    <w:rsid w:val="00D36D73"/>
    <w:rsid w:val="00D37291"/>
    <w:rsid w:val="00D41302"/>
    <w:rsid w:val="00D4253D"/>
    <w:rsid w:val="00D42A84"/>
    <w:rsid w:val="00D43279"/>
    <w:rsid w:val="00D43302"/>
    <w:rsid w:val="00D43683"/>
    <w:rsid w:val="00D44132"/>
    <w:rsid w:val="00D44356"/>
    <w:rsid w:val="00D44978"/>
    <w:rsid w:val="00D44C1C"/>
    <w:rsid w:val="00D4532B"/>
    <w:rsid w:val="00D45657"/>
    <w:rsid w:val="00D45D17"/>
    <w:rsid w:val="00D46037"/>
    <w:rsid w:val="00D46267"/>
    <w:rsid w:val="00D46BD4"/>
    <w:rsid w:val="00D46C36"/>
    <w:rsid w:val="00D46C58"/>
    <w:rsid w:val="00D46E88"/>
    <w:rsid w:val="00D475BE"/>
    <w:rsid w:val="00D4782A"/>
    <w:rsid w:val="00D47AAC"/>
    <w:rsid w:val="00D47C19"/>
    <w:rsid w:val="00D5006D"/>
    <w:rsid w:val="00D50A8F"/>
    <w:rsid w:val="00D50DA1"/>
    <w:rsid w:val="00D514A8"/>
    <w:rsid w:val="00D519F6"/>
    <w:rsid w:val="00D51C9D"/>
    <w:rsid w:val="00D51E05"/>
    <w:rsid w:val="00D52041"/>
    <w:rsid w:val="00D52149"/>
    <w:rsid w:val="00D52A12"/>
    <w:rsid w:val="00D52E43"/>
    <w:rsid w:val="00D53422"/>
    <w:rsid w:val="00D5370D"/>
    <w:rsid w:val="00D544C1"/>
    <w:rsid w:val="00D5463B"/>
    <w:rsid w:val="00D546E6"/>
    <w:rsid w:val="00D54711"/>
    <w:rsid w:val="00D5490F"/>
    <w:rsid w:val="00D55094"/>
    <w:rsid w:val="00D5510F"/>
    <w:rsid w:val="00D55C12"/>
    <w:rsid w:val="00D56B9F"/>
    <w:rsid w:val="00D570B3"/>
    <w:rsid w:val="00D5730C"/>
    <w:rsid w:val="00D60A1D"/>
    <w:rsid w:val="00D6112F"/>
    <w:rsid w:val="00D61178"/>
    <w:rsid w:val="00D619B8"/>
    <w:rsid w:val="00D61E16"/>
    <w:rsid w:val="00D6232A"/>
    <w:rsid w:val="00D628CB"/>
    <w:rsid w:val="00D63131"/>
    <w:rsid w:val="00D637DF"/>
    <w:rsid w:val="00D63852"/>
    <w:rsid w:val="00D639C8"/>
    <w:rsid w:val="00D63ABE"/>
    <w:rsid w:val="00D63BAC"/>
    <w:rsid w:val="00D646E9"/>
    <w:rsid w:val="00D6497B"/>
    <w:rsid w:val="00D66239"/>
    <w:rsid w:val="00D67013"/>
    <w:rsid w:val="00D672CF"/>
    <w:rsid w:val="00D674F3"/>
    <w:rsid w:val="00D67680"/>
    <w:rsid w:val="00D67F59"/>
    <w:rsid w:val="00D70A57"/>
    <w:rsid w:val="00D70AB9"/>
    <w:rsid w:val="00D70D6A"/>
    <w:rsid w:val="00D70FEC"/>
    <w:rsid w:val="00D70FF5"/>
    <w:rsid w:val="00D71437"/>
    <w:rsid w:val="00D7199A"/>
    <w:rsid w:val="00D7226A"/>
    <w:rsid w:val="00D72627"/>
    <w:rsid w:val="00D72B61"/>
    <w:rsid w:val="00D73550"/>
    <w:rsid w:val="00D73727"/>
    <w:rsid w:val="00D7372B"/>
    <w:rsid w:val="00D73A6E"/>
    <w:rsid w:val="00D73E97"/>
    <w:rsid w:val="00D73F39"/>
    <w:rsid w:val="00D741D7"/>
    <w:rsid w:val="00D753CC"/>
    <w:rsid w:val="00D75A1B"/>
    <w:rsid w:val="00D75EDD"/>
    <w:rsid w:val="00D7621F"/>
    <w:rsid w:val="00D76D85"/>
    <w:rsid w:val="00D77897"/>
    <w:rsid w:val="00D77A04"/>
    <w:rsid w:val="00D77A28"/>
    <w:rsid w:val="00D80307"/>
    <w:rsid w:val="00D8139B"/>
    <w:rsid w:val="00D8142E"/>
    <w:rsid w:val="00D81753"/>
    <w:rsid w:val="00D81824"/>
    <w:rsid w:val="00D82C1C"/>
    <w:rsid w:val="00D82CFE"/>
    <w:rsid w:val="00D83905"/>
    <w:rsid w:val="00D83CFE"/>
    <w:rsid w:val="00D844CE"/>
    <w:rsid w:val="00D846F6"/>
    <w:rsid w:val="00D84E4A"/>
    <w:rsid w:val="00D84E64"/>
    <w:rsid w:val="00D84FC7"/>
    <w:rsid w:val="00D8528C"/>
    <w:rsid w:val="00D85563"/>
    <w:rsid w:val="00D855CE"/>
    <w:rsid w:val="00D85610"/>
    <w:rsid w:val="00D86C05"/>
    <w:rsid w:val="00D86C2B"/>
    <w:rsid w:val="00D875A5"/>
    <w:rsid w:val="00D87727"/>
    <w:rsid w:val="00D877E7"/>
    <w:rsid w:val="00D877F8"/>
    <w:rsid w:val="00D8798B"/>
    <w:rsid w:val="00D87BD5"/>
    <w:rsid w:val="00D90574"/>
    <w:rsid w:val="00D90959"/>
    <w:rsid w:val="00D90F25"/>
    <w:rsid w:val="00D917BA"/>
    <w:rsid w:val="00D93462"/>
    <w:rsid w:val="00D93B83"/>
    <w:rsid w:val="00D93F1A"/>
    <w:rsid w:val="00D94090"/>
    <w:rsid w:val="00D94997"/>
    <w:rsid w:val="00D94E7D"/>
    <w:rsid w:val="00D95CA0"/>
    <w:rsid w:val="00D95FE3"/>
    <w:rsid w:val="00D96295"/>
    <w:rsid w:val="00D96B44"/>
    <w:rsid w:val="00D970F4"/>
    <w:rsid w:val="00D974F8"/>
    <w:rsid w:val="00D975F7"/>
    <w:rsid w:val="00DA12D1"/>
    <w:rsid w:val="00DA168A"/>
    <w:rsid w:val="00DA1D8F"/>
    <w:rsid w:val="00DA1E90"/>
    <w:rsid w:val="00DA284F"/>
    <w:rsid w:val="00DA4470"/>
    <w:rsid w:val="00DA4972"/>
    <w:rsid w:val="00DA4F65"/>
    <w:rsid w:val="00DA54A5"/>
    <w:rsid w:val="00DA58ED"/>
    <w:rsid w:val="00DA5BC6"/>
    <w:rsid w:val="00DA5F6D"/>
    <w:rsid w:val="00DA64CD"/>
    <w:rsid w:val="00DA6E6A"/>
    <w:rsid w:val="00DA6FEF"/>
    <w:rsid w:val="00DA7716"/>
    <w:rsid w:val="00DA7F04"/>
    <w:rsid w:val="00DB0BA5"/>
    <w:rsid w:val="00DB0E6F"/>
    <w:rsid w:val="00DB1189"/>
    <w:rsid w:val="00DB1480"/>
    <w:rsid w:val="00DB187C"/>
    <w:rsid w:val="00DB20EF"/>
    <w:rsid w:val="00DB223A"/>
    <w:rsid w:val="00DB231F"/>
    <w:rsid w:val="00DB2AF3"/>
    <w:rsid w:val="00DB2F9E"/>
    <w:rsid w:val="00DB3115"/>
    <w:rsid w:val="00DB312F"/>
    <w:rsid w:val="00DB3655"/>
    <w:rsid w:val="00DB37EE"/>
    <w:rsid w:val="00DB39EC"/>
    <w:rsid w:val="00DB3B84"/>
    <w:rsid w:val="00DB422D"/>
    <w:rsid w:val="00DB4246"/>
    <w:rsid w:val="00DB42A4"/>
    <w:rsid w:val="00DB4479"/>
    <w:rsid w:val="00DB44CD"/>
    <w:rsid w:val="00DB4A89"/>
    <w:rsid w:val="00DB4DFB"/>
    <w:rsid w:val="00DB5257"/>
    <w:rsid w:val="00DB54AC"/>
    <w:rsid w:val="00DB55C1"/>
    <w:rsid w:val="00DB56EA"/>
    <w:rsid w:val="00DB5D71"/>
    <w:rsid w:val="00DB6FA1"/>
    <w:rsid w:val="00DB776E"/>
    <w:rsid w:val="00DB7FBF"/>
    <w:rsid w:val="00DC008C"/>
    <w:rsid w:val="00DC100D"/>
    <w:rsid w:val="00DC1339"/>
    <w:rsid w:val="00DC1388"/>
    <w:rsid w:val="00DC17BB"/>
    <w:rsid w:val="00DC1BA1"/>
    <w:rsid w:val="00DC1D1E"/>
    <w:rsid w:val="00DC1E0D"/>
    <w:rsid w:val="00DC22F3"/>
    <w:rsid w:val="00DC2C3B"/>
    <w:rsid w:val="00DC381A"/>
    <w:rsid w:val="00DC3C3C"/>
    <w:rsid w:val="00DC40EF"/>
    <w:rsid w:val="00DC444C"/>
    <w:rsid w:val="00DC4D6C"/>
    <w:rsid w:val="00DC51AF"/>
    <w:rsid w:val="00DC5473"/>
    <w:rsid w:val="00DC6355"/>
    <w:rsid w:val="00DC6765"/>
    <w:rsid w:val="00DC6942"/>
    <w:rsid w:val="00DC6E1A"/>
    <w:rsid w:val="00DC6FB0"/>
    <w:rsid w:val="00DC78E9"/>
    <w:rsid w:val="00DC7945"/>
    <w:rsid w:val="00DC7EAD"/>
    <w:rsid w:val="00DD0456"/>
    <w:rsid w:val="00DD0963"/>
    <w:rsid w:val="00DD0AF6"/>
    <w:rsid w:val="00DD0CF1"/>
    <w:rsid w:val="00DD0FE2"/>
    <w:rsid w:val="00DD1018"/>
    <w:rsid w:val="00DD13C1"/>
    <w:rsid w:val="00DD1D6E"/>
    <w:rsid w:val="00DD2504"/>
    <w:rsid w:val="00DD3A75"/>
    <w:rsid w:val="00DD3A79"/>
    <w:rsid w:val="00DD4956"/>
    <w:rsid w:val="00DD49B0"/>
    <w:rsid w:val="00DD59F1"/>
    <w:rsid w:val="00DD5DD0"/>
    <w:rsid w:val="00DD6907"/>
    <w:rsid w:val="00DD6A76"/>
    <w:rsid w:val="00DD7526"/>
    <w:rsid w:val="00DD7D74"/>
    <w:rsid w:val="00DE1907"/>
    <w:rsid w:val="00DE1AC3"/>
    <w:rsid w:val="00DE2948"/>
    <w:rsid w:val="00DE2C8F"/>
    <w:rsid w:val="00DE3237"/>
    <w:rsid w:val="00DE38C5"/>
    <w:rsid w:val="00DE4080"/>
    <w:rsid w:val="00DE41EB"/>
    <w:rsid w:val="00DE42E9"/>
    <w:rsid w:val="00DE4344"/>
    <w:rsid w:val="00DE4C60"/>
    <w:rsid w:val="00DE4E71"/>
    <w:rsid w:val="00DE5A7E"/>
    <w:rsid w:val="00DE64AA"/>
    <w:rsid w:val="00DE6BE6"/>
    <w:rsid w:val="00DE6F35"/>
    <w:rsid w:val="00DE771A"/>
    <w:rsid w:val="00DE778F"/>
    <w:rsid w:val="00DF0240"/>
    <w:rsid w:val="00DF10F6"/>
    <w:rsid w:val="00DF1486"/>
    <w:rsid w:val="00DF1B8F"/>
    <w:rsid w:val="00DF1F8A"/>
    <w:rsid w:val="00DF2410"/>
    <w:rsid w:val="00DF25F0"/>
    <w:rsid w:val="00DF272D"/>
    <w:rsid w:val="00DF28EB"/>
    <w:rsid w:val="00DF2A55"/>
    <w:rsid w:val="00DF32BA"/>
    <w:rsid w:val="00DF3D70"/>
    <w:rsid w:val="00DF3D7B"/>
    <w:rsid w:val="00DF4144"/>
    <w:rsid w:val="00DF45C2"/>
    <w:rsid w:val="00DF48BC"/>
    <w:rsid w:val="00DF4BAC"/>
    <w:rsid w:val="00DF4FDF"/>
    <w:rsid w:val="00DF5AB8"/>
    <w:rsid w:val="00DF5D12"/>
    <w:rsid w:val="00DF6023"/>
    <w:rsid w:val="00DF64AD"/>
    <w:rsid w:val="00DF6916"/>
    <w:rsid w:val="00DF7998"/>
    <w:rsid w:val="00DF7B00"/>
    <w:rsid w:val="00E00200"/>
    <w:rsid w:val="00E00323"/>
    <w:rsid w:val="00E01683"/>
    <w:rsid w:val="00E016D3"/>
    <w:rsid w:val="00E0243D"/>
    <w:rsid w:val="00E032B1"/>
    <w:rsid w:val="00E032EA"/>
    <w:rsid w:val="00E03CBF"/>
    <w:rsid w:val="00E03CD0"/>
    <w:rsid w:val="00E03F78"/>
    <w:rsid w:val="00E0437B"/>
    <w:rsid w:val="00E05027"/>
    <w:rsid w:val="00E05559"/>
    <w:rsid w:val="00E0572E"/>
    <w:rsid w:val="00E0648D"/>
    <w:rsid w:val="00E0660E"/>
    <w:rsid w:val="00E06CF2"/>
    <w:rsid w:val="00E07622"/>
    <w:rsid w:val="00E1038F"/>
    <w:rsid w:val="00E10D96"/>
    <w:rsid w:val="00E10DF1"/>
    <w:rsid w:val="00E115BD"/>
    <w:rsid w:val="00E11795"/>
    <w:rsid w:val="00E1197E"/>
    <w:rsid w:val="00E11AF1"/>
    <w:rsid w:val="00E11D53"/>
    <w:rsid w:val="00E127E5"/>
    <w:rsid w:val="00E13614"/>
    <w:rsid w:val="00E13B28"/>
    <w:rsid w:val="00E145AF"/>
    <w:rsid w:val="00E15CA2"/>
    <w:rsid w:val="00E1603D"/>
    <w:rsid w:val="00E16335"/>
    <w:rsid w:val="00E164B1"/>
    <w:rsid w:val="00E16D29"/>
    <w:rsid w:val="00E16E8F"/>
    <w:rsid w:val="00E16EFB"/>
    <w:rsid w:val="00E17FE2"/>
    <w:rsid w:val="00E200AE"/>
    <w:rsid w:val="00E20445"/>
    <w:rsid w:val="00E20568"/>
    <w:rsid w:val="00E20782"/>
    <w:rsid w:val="00E20EA7"/>
    <w:rsid w:val="00E21590"/>
    <w:rsid w:val="00E22176"/>
    <w:rsid w:val="00E23A9F"/>
    <w:rsid w:val="00E23B50"/>
    <w:rsid w:val="00E23EEE"/>
    <w:rsid w:val="00E24200"/>
    <w:rsid w:val="00E244D9"/>
    <w:rsid w:val="00E2468C"/>
    <w:rsid w:val="00E24D0F"/>
    <w:rsid w:val="00E24F25"/>
    <w:rsid w:val="00E253FE"/>
    <w:rsid w:val="00E25660"/>
    <w:rsid w:val="00E25981"/>
    <w:rsid w:val="00E25EDC"/>
    <w:rsid w:val="00E26066"/>
    <w:rsid w:val="00E266D5"/>
    <w:rsid w:val="00E26D2D"/>
    <w:rsid w:val="00E26E14"/>
    <w:rsid w:val="00E270A0"/>
    <w:rsid w:val="00E2721C"/>
    <w:rsid w:val="00E27462"/>
    <w:rsid w:val="00E27D24"/>
    <w:rsid w:val="00E303F1"/>
    <w:rsid w:val="00E3048D"/>
    <w:rsid w:val="00E30838"/>
    <w:rsid w:val="00E30949"/>
    <w:rsid w:val="00E30F39"/>
    <w:rsid w:val="00E315F1"/>
    <w:rsid w:val="00E3169C"/>
    <w:rsid w:val="00E317CF"/>
    <w:rsid w:val="00E31958"/>
    <w:rsid w:val="00E31B06"/>
    <w:rsid w:val="00E323A5"/>
    <w:rsid w:val="00E330B9"/>
    <w:rsid w:val="00E33115"/>
    <w:rsid w:val="00E33580"/>
    <w:rsid w:val="00E337C0"/>
    <w:rsid w:val="00E34524"/>
    <w:rsid w:val="00E34B56"/>
    <w:rsid w:val="00E35321"/>
    <w:rsid w:val="00E35AFF"/>
    <w:rsid w:val="00E35E14"/>
    <w:rsid w:val="00E35EBF"/>
    <w:rsid w:val="00E36638"/>
    <w:rsid w:val="00E36920"/>
    <w:rsid w:val="00E36AE4"/>
    <w:rsid w:val="00E371E2"/>
    <w:rsid w:val="00E379F7"/>
    <w:rsid w:val="00E37A27"/>
    <w:rsid w:val="00E37B33"/>
    <w:rsid w:val="00E37CCA"/>
    <w:rsid w:val="00E401FF"/>
    <w:rsid w:val="00E40269"/>
    <w:rsid w:val="00E4077A"/>
    <w:rsid w:val="00E408E8"/>
    <w:rsid w:val="00E40BEC"/>
    <w:rsid w:val="00E41A49"/>
    <w:rsid w:val="00E4239F"/>
    <w:rsid w:val="00E424F5"/>
    <w:rsid w:val="00E429C3"/>
    <w:rsid w:val="00E4322B"/>
    <w:rsid w:val="00E43ED1"/>
    <w:rsid w:val="00E44FA5"/>
    <w:rsid w:val="00E451B2"/>
    <w:rsid w:val="00E45D65"/>
    <w:rsid w:val="00E460F7"/>
    <w:rsid w:val="00E4642E"/>
    <w:rsid w:val="00E469BE"/>
    <w:rsid w:val="00E47254"/>
    <w:rsid w:val="00E4787C"/>
    <w:rsid w:val="00E47E6F"/>
    <w:rsid w:val="00E50086"/>
    <w:rsid w:val="00E50096"/>
    <w:rsid w:val="00E502CE"/>
    <w:rsid w:val="00E50F39"/>
    <w:rsid w:val="00E5112D"/>
    <w:rsid w:val="00E51304"/>
    <w:rsid w:val="00E51762"/>
    <w:rsid w:val="00E51906"/>
    <w:rsid w:val="00E52A57"/>
    <w:rsid w:val="00E534BB"/>
    <w:rsid w:val="00E5359A"/>
    <w:rsid w:val="00E539E0"/>
    <w:rsid w:val="00E53BBD"/>
    <w:rsid w:val="00E53C51"/>
    <w:rsid w:val="00E53D78"/>
    <w:rsid w:val="00E53F4A"/>
    <w:rsid w:val="00E54C7C"/>
    <w:rsid w:val="00E5509D"/>
    <w:rsid w:val="00E5544D"/>
    <w:rsid w:val="00E55596"/>
    <w:rsid w:val="00E55960"/>
    <w:rsid w:val="00E55DCA"/>
    <w:rsid w:val="00E5644E"/>
    <w:rsid w:val="00E5667A"/>
    <w:rsid w:val="00E567EF"/>
    <w:rsid w:val="00E5782D"/>
    <w:rsid w:val="00E60026"/>
    <w:rsid w:val="00E60A8B"/>
    <w:rsid w:val="00E610D8"/>
    <w:rsid w:val="00E6179A"/>
    <w:rsid w:val="00E61B89"/>
    <w:rsid w:val="00E62A74"/>
    <w:rsid w:val="00E63391"/>
    <w:rsid w:val="00E63A89"/>
    <w:rsid w:val="00E63DD8"/>
    <w:rsid w:val="00E63EA3"/>
    <w:rsid w:val="00E63EEE"/>
    <w:rsid w:val="00E641EE"/>
    <w:rsid w:val="00E64701"/>
    <w:rsid w:val="00E64B1D"/>
    <w:rsid w:val="00E64DC5"/>
    <w:rsid w:val="00E658A9"/>
    <w:rsid w:val="00E65B5B"/>
    <w:rsid w:val="00E66837"/>
    <w:rsid w:val="00E66BB5"/>
    <w:rsid w:val="00E671C3"/>
    <w:rsid w:val="00E671C5"/>
    <w:rsid w:val="00E67234"/>
    <w:rsid w:val="00E67B3F"/>
    <w:rsid w:val="00E67BCA"/>
    <w:rsid w:val="00E67E70"/>
    <w:rsid w:val="00E67EAE"/>
    <w:rsid w:val="00E7115B"/>
    <w:rsid w:val="00E71FD6"/>
    <w:rsid w:val="00E7252B"/>
    <w:rsid w:val="00E726EF"/>
    <w:rsid w:val="00E72792"/>
    <w:rsid w:val="00E72A3B"/>
    <w:rsid w:val="00E739C4"/>
    <w:rsid w:val="00E74486"/>
    <w:rsid w:val="00E744B1"/>
    <w:rsid w:val="00E74804"/>
    <w:rsid w:val="00E75021"/>
    <w:rsid w:val="00E75153"/>
    <w:rsid w:val="00E75CF8"/>
    <w:rsid w:val="00E75F41"/>
    <w:rsid w:val="00E763F4"/>
    <w:rsid w:val="00E76AB7"/>
    <w:rsid w:val="00E773AE"/>
    <w:rsid w:val="00E77739"/>
    <w:rsid w:val="00E80341"/>
    <w:rsid w:val="00E8059D"/>
    <w:rsid w:val="00E80BB2"/>
    <w:rsid w:val="00E80F91"/>
    <w:rsid w:val="00E81641"/>
    <w:rsid w:val="00E817AB"/>
    <w:rsid w:val="00E81EFD"/>
    <w:rsid w:val="00E821C0"/>
    <w:rsid w:val="00E82480"/>
    <w:rsid w:val="00E82658"/>
    <w:rsid w:val="00E82A4B"/>
    <w:rsid w:val="00E83723"/>
    <w:rsid w:val="00E8383F"/>
    <w:rsid w:val="00E83F8E"/>
    <w:rsid w:val="00E8450C"/>
    <w:rsid w:val="00E84657"/>
    <w:rsid w:val="00E84E17"/>
    <w:rsid w:val="00E857F4"/>
    <w:rsid w:val="00E85983"/>
    <w:rsid w:val="00E859AD"/>
    <w:rsid w:val="00E85B32"/>
    <w:rsid w:val="00E85EDF"/>
    <w:rsid w:val="00E86BB5"/>
    <w:rsid w:val="00E87F25"/>
    <w:rsid w:val="00E90142"/>
    <w:rsid w:val="00E90D44"/>
    <w:rsid w:val="00E916BA"/>
    <w:rsid w:val="00E91AF0"/>
    <w:rsid w:val="00E9269E"/>
    <w:rsid w:val="00E92E94"/>
    <w:rsid w:val="00E93167"/>
    <w:rsid w:val="00E9317D"/>
    <w:rsid w:val="00E93354"/>
    <w:rsid w:val="00E93453"/>
    <w:rsid w:val="00E93987"/>
    <w:rsid w:val="00E940D4"/>
    <w:rsid w:val="00E94FC7"/>
    <w:rsid w:val="00E95006"/>
    <w:rsid w:val="00E9528C"/>
    <w:rsid w:val="00E95554"/>
    <w:rsid w:val="00E95E07"/>
    <w:rsid w:val="00E95EF5"/>
    <w:rsid w:val="00E9652A"/>
    <w:rsid w:val="00E966D1"/>
    <w:rsid w:val="00E971B6"/>
    <w:rsid w:val="00E9790C"/>
    <w:rsid w:val="00EA015C"/>
    <w:rsid w:val="00EA01C8"/>
    <w:rsid w:val="00EA027D"/>
    <w:rsid w:val="00EA08B9"/>
    <w:rsid w:val="00EA0C8E"/>
    <w:rsid w:val="00EA1226"/>
    <w:rsid w:val="00EA1373"/>
    <w:rsid w:val="00EA2026"/>
    <w:rsid w:val="00EA35C5"/>
    <w:rsid w:val="00EA367B"/>
    <w:rsid w:val="00EA37F4"/>
    <w:rsid w:val="00EA3A7D"/>
    <w:rsid w:val="00EA3C67"/>
    <w:rsid w:val="00EA3D90"/>
    <w:rsid w:val="00EA3DEF"/>
    <w:rsid w:val="00EA437B"/>
    <w:rsid w:val="00EA43D1"/>
    <w:rsid w:val="00EA47B0"/>
    <w:rsid w:val="00EA486A"/>
    <w:rsid w:val="00EA4C9F"/>
    <w:rsid w:val="00EA4E74"/>
    <w:rsid w:val="00EA4F24"/>
    <w:rsid w:val="00EA530D"/>
    <w:rsid w:val="00EA5320"/>
    <w:rsid w:val="00EA5447"/>
    <w:rsid w:val="00EA5607"/>
    <w:rsid w:val="00EA6072"/>
    <w:rsid w:val="00EA68A4"/>
    <w:rsid w:val="00EA6AA6"/>
    <w:rsid w:val="00EA6C8F"/>
    <w:rsid w:val="00EA6DE5"/>
    <w:rsid w:val="00EA6E11"/>
    <w:rsid w:val="00EA6EC0"/>
    <w:rsid w:val="00EA715E"/>
    <w:rsid w:val="00EA74BD"/>
    <w:rsid w:val="00EA76BC"/>
    <w:rsid w:val="00EA7A01"/>
    <w:rsid w:val="00EA7E74"/>
    <w:rsid w:val="00EB0B0F"/>
    <w:rsid w:val="00EB0BD0"/>
    <w:rsid w:val="00EB0DD1"/>
    <w:rsid w:val="00EB1C58"/>
    <w:rsid w:val="00EB21E6"/>
    <w:rsid w:val="00EB2BA4"/>
    <w:rsid w:val="00EB2CA4"/>
    <w:rsid w:val="00EB37CC"/>
    <w:rsid w:val="00EB3B5A"/>
    <w:rsid w:val="00EB3CFC"/>
    <w:rsid w:val="00EB3D41"/>
    <w:rsid w:val="00EB40A7"/>
    <w:rsid w:val="00EB480E"/>
    <w:rsid w:val="00EB4D09"/>
    <w:rsid w:val="00EB5288"/>
    <w:rsid w:val="00EB57D0"/>
    <w:rsid w:val="00EB5B66"/>
    <w:rsid w:val="00EB5B76"/>
    <w:rsid w:val="00EB6B5B"/>
    <w:rsid w:val="00EB6EC5"/>
    <w:rsid w:val="00EB6F80"/>
    <w:rsid w:val="00EB7986"/>
    <w:rsid w:val="00EB79B8"/>
    <w:rsid w:val="00EB7B90"/>
    <w:rsid w:val="00EC0213"/>
    <w:rsid w:val="00EC0230"/>
    <w:rsid w:val="00EC14FD"/>
    <w:rsid w:val="00EC1604"/>
    <w:rsid w:val="00EC16EA"/>
    <w:rsid w:val="00EC19BC"/>
    <w:rsid w:val="00EC1F00"/>
    <w:rsid w:val="00EC20B7"/>
    <w:rsid w:val="00EC2624"/>
    <w:rsid w:val="00EC2DE0"/>
    <w:rsid w:val="00EC2FE5"/>
    <w:rsid w:val="00EC3111"/>
    <w:rsid w:val="00EC372D"/>
    <w:rsid w:val="00EC4D02"/>
    <w:rsid w:val="00EC4D0D"/>
    <w:rsid w:val="00EC507B"/>
    <w:rsid w:val="00EC6373"/>
    <w:rsid w:val="00EC6AA0"/>
    <w:rsid w:val="00EC6C19"/>
    <w:rsid w:val="00EC723F"/>
    <w:rsid w:val="00EC77CB"/>
    <w:rsid w:val="00EC7B0C"/>
    <w:rsid w:val="00EC7EE4"/>
    <w:rsid w:val="00EC7F36"/>
    <w:rsid w:val="00ED0747"/>
    <w:rsid w:val="00ED19A4"/>
    <w:rsid w:val="00ED1C3E"/>
    <w:rsid w:val="00ED1D36"/>
    <w:rsid w:val="00ED1ED3"/>
    <w:rsid w:val="00ED2750"/>
    <w:rsid w:val="00ED2D77"/>
    <w:rsid w:val="00ED2DC0"/>
    <w:rsid w:val="00ED39D6"/>
    <w:rsid w:val="00ED3F49"/>
    <w:rsid w:val="00ED4A74"/>
    <w:rsid w:val="00ED56DD"/>
    <w:rsid w:val="00ED5E6E"/>
    <w:rsid w:val="00ED6EAB"/>
    <w:rsid w:val="00ED7B04"/>
    <w:rsid w:val="00ED7DFB"/>
    <w:rsid w:val="00EE023C"/>
    <w:rsid w:val="00EE09F2"/>
    <w:rsid w:val="00EE164C"/>
    <w:rsid w:val="00EE2615"/>
    <w:rsid w:val="00EE283C"/>
    <w:rsid w:val="00EE2AC0"/>
    <w:rsid w:val="00EE2E34"/>
    <w:rsid w:val="00EE307B"/>
    <w:rsid w:val="00EE368E"/>
    <w:rsid w:val="00EE37FD"/>
    <w:rsid w:val="00EE3BA5"/>
    <w:rsid w:val="00EE4C07"/>
    <w:rsid w:val="00EE4CF5"/>
    <w:rsid w:val="00EE4CF9"/>
    <w:rsid w:val="00EE501E"/>
    <w:rsid w:val="00EE50C2"/>
    <w:rsid w:val="00EE54EB"/>
    <w:rsid w:val="00EE55E9"/>
    <w:rsid w:val="00EE5838"/>
    <w:rsid w:val="00EE5C00"/>
    <w:rsid w:val="00EE5E75"/>
    <w:rsid w:val="00EE661A"/>
    <w:rsid w:val="00EE6646"/>
    <w:rsid w:val="00EE6685"/>
    <w:rsid w:val="00EE6B9E"/>
    <w:rsid w:val="00EE6BD6"/>
    <w:rsid w:val="00EE6E09"/>
    <w:rsid w:val="00EE6E27"/>
    <w:rsid w:val="00EE71C3"/>
    <w:rsid w:val="00EE72A2"/>
    <w:rsid w:val="00EE771B"/>
    <w:rsid w:val="00EE77B9"/>
    <w:rsid w:val="00EF0244"/>
    <w:rsid w:val="00EF27B7"/>
    <w:rsid w:val="00EF2D84"/>
    <w:rsid w:val="00EF407B"/>
    <w:rsid w:val="00EF4908"/>
    <w:rsid w:val="00EF5402"/>
    <w:rsid w:val="00EF5613"/>
    <w:rsid w:val="00EF58F3"/>
    <w:rsid w:val="00EF5EDA"/>
    <w:rsid w:val="00EF5F7E"/>
    <w:rsid w:val="00EF65FD"/>
    <w:rsid w:val="00EF662D"/>
    <w:rsid w:val="00EF67BF"/>
    <w:rsid w:val="00EF6BEF"/>
    <w:rsid w:val="00EF6C8B"/>
    <w:rsid w:val="00EF6DE2"/>
    <w:rsid w:val="00EF6E0B"/>
    <w:rsid w:val="00EF7186"/>
    <w:rsid w:val="00EF72DF"/>
    <w:rsid w:val="00EF7F17"/>
    <w:rsid w:val="00F0029C"/>
    <w:rsid w:val="00F00AB4"/>
    <w:rsid w:val="00F00D8E"/>
    <w:rsid w:val="00F010F8"/>
    <w:rsid w:val="00F01842"/>
    <w:rsid w:val="00F01B93"/>
    <w:rsid w:val="00F0219D"/>
    <w:rsid w:val="00F022DA"/>
    <w:rsid w:val="00F02A14"/>
    <w:rsid w:val="00F02FF8"/>
    <w:rsid w:val="00F030ED"/>
    <w:rsid w:val="00F034E9"/>
    <w:rsid w:val="00F035FA"/>
    <w:rsid w:val="00F03831"/>
    <w:rsid w:val="00F03F7F"/>
    <w:rsid w:val="00F047B8"/>
    <w:rsid w:val="00F050AA"/>
    <w:rsid w:val="00F0596B"/>
    <w:rsid w:val="00F06287"/>
    <w:rsid w:val="00F06BF1"/>
    <w:rsid w:val="00F06EE8"/>
    <w:rsid w:val="00F06F23"/>
    <w:rsid w:val="00F071D0"/>
    <w:rsid w:val="00F07299"/>
    <w:rsid w:val="00F07349"/>
    <w:rsid w:val="00F0755E"/>
    <w:rsid w:val="00F077F1"/>
    <w:rsid w:val="00F079C7"/>
    <w:rsid w:val="00F10ED2"/>
    <w:rsid w:val="00F113EF"/>
    <w:rsid w:val="00F1144C"/>
    <w:rsid w:val="00F117DF"/>
    <w:rsid w:val="00F11C9E"/>
    <w:rsid w:val="00F124CE"/>
    <w:rsid w:val="00F126F3"/>
    <w:rsid w:val="00F12E0A"/>
    <w:rsid w:val="00F13689"/>
    <w:rsid w:val="00F1435A"/>
    <w:rsid w:val="00F1494E"/>
    <w:rsid w:val="00F15FE0"/>
    <w:rsid w:val="00F16394"/>
    <w:rsid w:val="00F168F0"/>
    <w:rsid w:val="00F16A22"/>
    <w:rsid w:val="00F1777D"/>
    <w:rsid w:val="00F17D84"/>
    <w:rsid w:val="00F17E4E"/>
    <w:rsid w:val="00F209CF"/>
    <w:rsid w:val="00F20C29"/>
    <w:rsid w:val="00F20DA9"/>
    <w:rsid w:val="00F21040"/>
    <w:rsid w:val="00F21386"/>
    <w:rsid w:val="00F21F10"/>
    <w:rsid w:val="00F21FC4"/>
    <w:rsid w:val="00F22AE5"/>
    <w:rsid w:val="00F23225"/>
    <w:rsid w:val="00F236D2"/>
    <w:rsid w:val="00F2435B"/>
    <w:rsid w:val="00F24E62"/>
    <w:rsid w:val="00F254DC"/>
    <w:rsid w:val="00F25715"/>
    <w:rsid w:val="00F258BE"/>
    <w:rsid w:val="00F25B7B"/>
    <w:rsid w:val="00F25C58"/>
    <w:rsid w:val="00F26928"/>
    <w:rsid w:val="00F269A0"/>
    <w:rsid w:val="00F26B20"/>
    <w:rsid w:val="00F26D32"/>
    <w:rsid w:val="00F26F0C"/>
    <w:rsid w:val="00F27C6E"/>
    <w:rsid w:val="00F301F9"/>
    <w:rsid w:val="00F30294"/>
    <w:rsid w:val="00F30FB4"/>
    <w:rsid w:val="00F315A2"/>
    <w:rsid w:val="00F32138"/>
    <w:rsid w:val="00F325B4"/>
    <w:rsid w:val="00F325B6"/>
    <w:rsid w:val="00F32779"/>
    <w:rsid w:val="00F32DCE"/>
    <w:rsid w:val="00F33DE4"/>
    <w:rsid w:val="00F34622"/>
    <w:rsid w:val="00F346FC"/>
    <w:rsid w:val="00F34A92"/>
    <w:rsid w:val="00F34D2B"/>
    <w:rsid w:val="00F34DA9"/>
    <w:rsid w:val="00F350B2"/>
    <w:rsid w:val="00F35129"/>
    <w:rsid w:val="00F3597F"/>
    <w:rsid w:val="00F35C64"/>
    <w:rsid w:val="00F360E1"/>
    <w:rsid w:val="00F36369"/>
    <w:rsid w:val="00F364E3"/>
    <w:rsid w:val="00F36B1A"/>
    <w:rsid w:val="00F37CFF"/>
    <w:rsid w:val="00F37F0E"/>
    <w:rsid w:val="00F40754"/>
    <w:rsid w:val="00F40891"/>
    <w:rsid w:val="00F40BAF"/>
    <w:rsid w:val="00F41B20"/>
    <w:rsid w:val="00F4218F"/>
    <w:rsid w:val="00F423FE"/>
    <w:rsid w:val="00F42AE8"/>
    <w:rsid w:val="00F42E17"/>
    <w:rsid w:val="00F436F0"/>
    <w:rsid w:val="00F439B8"/>
    <w:rsid w:val="00F43DBE"/>
    <w:rsid w:val="00F44A0F"/>
    <w:rsid w:val="00F45946"/>
    <w:rsid w:val="00F45A7A"/>
    <w:rsid w:val="00F45A90"/>
    <w:rsid w:val="00F46124"/>
    <w:rsid w:val="00F461E7"/>
    <w:rsid w:val="00F47578"/>
    <w:rsid w:val="00F47973"/>
    <w:rsid w:val="00F47A90"/>
    <w:rsid w:val="00F50A40"/>
    <w:rsid w:val="00F50C42"/>
    <w:rsid w:val="00F51A98"/>
    <w:rsid w:val="00F51F94"/>
    <w:rsid w:val="00F524EB"/>
    <w:rsid w:val="00F526E7"/>
    <w:rsid w:val="00F52BCE"/>
    <w:rsid w:val="00F53868"/>
    <w:rsid w:val="00F539FA"/>
    <w:rsid w:val="00F540A5"/>
    <w:rsid w:val="00F5436E"/>
    <w:rsid w:val="00F54C9B"/>
    <w:rsid w:val="00F54F03"/>
    <w:rsid w:val="00F550A4"/>
    <w:rsid w:val="00F556A2"/>
    <w:rsid w:val="00F55710"/>
    <w:rsid w:val="00F55AAF"/>
    <w:rsid w:val="00F55AE8"/>
    <w:rsid w:val="00F55EA6"/>
    <w:rsid w:val="00F55FA6"/>
    <w:rsid w:val="00F560CF"/>
    <w:rsid w:val="00F56424"/>
    <w:rsid w:val="00F564FE"/>
    <w:rsid w:val="00F56E7C"/>
    <w:rsid w:val="00F56F76"/>
    <w:rsid w:val="00F57578"/>
    <w:rsid w:val="00F576C1"/>
    <w:rsid w:val="00F605D4"/>
    <w:rsid w:val="00F6146D"/>
    <w:rsid w:val="00F6286A"/>
    <w:rsid w:val="00F62E13"/>
    <w:rsid w:val="00F6316A"/>
    <w:rsid w:val="00F637D9"/>
    <w:rsid w:val="00F63BDB"/>
    <w:rsid w:val="00F63D33"/>
    <w:rsid w:val="00F63D34"/>
    <w:rsid w:val="00F63F71"/>
    <w:rsid w:val="00F64092"/>
    <w:rsid w:val="00F641EB"/>
    <w:rsid w:val="00F6440F"/>
    <w:rsid w:val="00F647D1"/>
    <w:rsid w:val="00F64822"/>
    <w:rsid w:val="00F65B89"/>
    <w:rsid w:val="00F6640C"/>
    <w:rsid w:val="00F6654B"/>
    <w:rsid w:val="00F67581"/>
    <w:rsid w:val="00F6796D"/>
    <w:rsid w:val="00F67CCD"/>
    <w:rsid w:val="00F70336"/>
    <w:rsid w:val="00F70F91"/>
    <w:rsid w:val="00F71130"/>
    <w:rsid w:val="00F71DA1"/>
    <w:rsid w:val="00F7267B"/>
    <w:rsid w:val="00F72842"/>
    <w:rsid w:val="00F729EC"/>
    <w:rsid w:val="00F73C19"/>
    <w:rsid w:val="00F73FE0"/>
    <w:rsid w:val="00F742F1"/>
    <w:rsid w:val="00F746FC"/>
    <w:rsid w:val="00F74A13"/>
    <w:rsid w:val="00F74AC5"/>
    <w:rsid w:val="00F74DFC"/>
    <w:rsid w:val="00F75044"/>
    <w:rsid w:val="00F759DE"/>
    <w:rsid w:val="00F75E2C"/>
    <w:rsid w:val="00F768BA"/>
    <w:rsid w:val="00F76BFA"/>
    <w:rsid w:val="00F771E0"/>
    <w:rsid w:val="00F7738D"/>
    <w:rsid w:val="00F776E4"/>
    <w:rsid w:val="00F800FC"/>
    <w:rsid w:val="00F80273"/>
    <w:rsid w:val="00F80BBD"/>
    <w:rsid w:val="00F813F9"/>
    <w:rsid w:val="00F8150F"/>
    <w:rsid w:val="00F81877"/>
    <w:rsid w:val="00F81EC7"/>
    <w:rsid w:val="00F81ECD"/>
    <w:rsid w:val="00F8220B"/>
    <w:rsid w:val="00F826AD"/>
    <w:rsid w:val="00F829AD"/>
    <w:rsid w:val="00F829C0"/>
    <w:rsid w:val="00F829F6"/>
    <w:rsid w:val="00F83016"/>
    <w:rsid w:val="00F8419A"/>
    <w:rsid w:val="00F8448F"/>
    <w:rsid w:val="00F84C95"/>
    <w:rsid w:val="00F85505"/>
    <w:rsid w:val="00F855BC"/>
    <w:rsid w:val="00F85603"/>
    <w:rsid w:val="00F8585F"/>
    <w:rsid w:val="00F860C7"/>
    <w:rsid w:val="00F862BE"/>
    <w:rsid w:val="00F865C9"/>
    <w:rsid w:val="00F86E5B"/>
    <w:rsid w:val="00F874A7"/>
    <w:rsid w:val="00F875BE"/>
    <w:rsid w:val="00F87E32"/>
    <w:rsid w:val="00F902DA"/>
    <w:rsid w:val="00F91211"/>
    <w:rsid w:val="00F91641"/>
    <w:rsid w:val="00F9192E"/>
    <w:rsid w:val="00F924B8"/>
    <w:rsid w:val="00F92C4B"/>
    <w:rsid w:val="00F92FF7"/>
    <w:rsid w:val="00F93A41"/>
    <w:rsid w:val="00F94405"/>
    <w:rsid w:val="00F944E7"/>
    <w:rsid w:val="00F948BA"/>
    <w:rsid w:val="00F949E5"/>
    <w:rsid w:val="00F950D5"/>
    <w:rsid w:val="00F956E2"/>
    <w:rsid w:val="00F959E0"/>
    <w:rsid w:val="00F96392"/>
    <w:rsid w:val="00F965E0"/>
    <w:rsid w:val="00F97453"/>
    <w:rsid w:val="00F97B0D"/>
    <w:rsid w:val="00F97E1B"/>
    <w:rsid w:val="00FA1117"/>
    <w:rsid w:val="00FA117B"/>
    <w:rsid w:val="00FA1768"/>
    <w:rsid w:val="00FA2068"/>
    <w:rsid w:val="00FA2144"/>
    <w:rsid w:val="00FA26BC"/>
    <w:rsid w:val="00FA2711"/>
    <w:rsid w:val="00FA2A1B"/>
    <w:rsid w:val="00FA2AD0"/>
    <w:rsid w:val="00FA4480"/>
    <w:rsid w:val="00FA4726"/>
    <w:rsid w:val="00FA4EFD"/>
    <w:rsid w:val="00FA5024"/>
    <w:rsid w:val="00FA5275"/>
    <w:rsid w:val="00FA5BA6"/>
    <w:rsid w:val="00FA5D02"/>
    <w:rsid w:val="00FA6887"/>
    <w:rsid w:val="00FA6AF6"/>
    <w:rsid w:val="00FA73E2"/>
    <w:rsid w:val="00FA7AE6"/>
    <w:rsid w:val="00FA7B46"/>
    <w:rsid w:val="00FB0521"/>
    <w:rsid w:val="00FB0AF5"/>
    <w:rsid w:val="00FB12E3"/>
    <w:rsid w:val="00FB1979"/>
    <w:rsid w:val="00FB1CC2"/>
    <w:rsid w:val="00FB202B"/>
    <w:rsid w:val="00FB2870"/>
    <w:rsid w:val="00FB2A19"/>
    <w:rsid w:val="00FB2DC1"/>
    <w:rsid w:val="00FB2DD1"/>
    <w:rsid w:val="00FB3260"/>
    <w:rsid w:val="00FB390F"/>
    <w:rsid w:val="00FB3AA6"/>
    <w:rsid w:val="00FB3FB0"/>
    <w:rsid w:val="00FB464E"/>
    <w:rsid w:val="00FB495E"/>
    <w:rsid w:val="00FB5160"/>
    <w:rsid w:val="00FB543B"/>
    <w:rsid w:val="00FB59D6"/>
    <w:rsid w:val="00FB5AB0"/>
    <w:rsid w:val="00FB5C8B"/>
    <w:rsid w:val="00FB6717"/>
    <w:rsid w:val="00FB68F8"/>
    <w:rsid w:val="00FB6F77"/>
    <w:rsid w:val="00FB70A5"/>
    <w:rsid w:val="00FC02AC"/>
    <w:rsid w:val="00FC037E"/>
    <w:rsid w:val="00FC03CD"/>
    <w:rsid w:val="00FC0489"/>
    <w:rsid w:val="00FC0C39"/>
    <w:rsid w:val="00FC0C82"/>
    <w:rsid w:val="00FC19EC"/>
    <w:rsid w:val="00FC1DC8"/>
    <w:rsid w:val="00FC2411"/>
    <w:rsid w:val="00FC2980"/>
    <w:rsid w:val="00FC2E4F"/>
    <w:rsid w:val="00FC35DB"/>
    <w:rsid w:val="00FC38D6"/>
    <w:rsid w:val="00FC3A8A"/>
    <w:rsid w:val="00FC4633"/>
    <w:rsid w:val="00FC46EB"/>
    <w:rsid w:val="00FC4A65"/>
    <w:rsid w:val="00FC4F5A"/>
    <w:rsid w:val="00FC4F6A"/>
    <w:rsid w:val="00FC5DB7"/>
    <w:rsid w:val="00FC6207"/>
    <w:rsid w:val="00FC6225"/>
    <w:rsid w:val="00FC63AE"/>
    <w:rsid w:val="00FC762E"/>
    <w:rsid w:val="00FC783B"/>
    <w:rsid w:val="00FD0332"/>
    <w:rsid w:val="00FD0586"/>
    <w:rsid w:val="00FD0A85"/>
    <w:rsid w:val="00FD161E"/>
    <w:rsid w:val="00FD226C"/>
    <w:rsid w:val="00FD22DB"/>
    <w:rsid w:val="00FD2B42"/>
    <w:rsid w:val="00FD2E2A"/>
    <w:rsid w:val="00FD34FB"/>
    <w:rsid w:val="00FD44BF"/>
    <w:rsid w:val="00FD47FA"/>
    <w:rsid w:val="00FD4DD2"/>
    <w:rsid w:val="00FD55D5"/>
    <w:rsid w:val="00FD59D4"/>
    <w:rsid w:val="00FD5C06"/>
    <w:rsid w:val="00FD665F"/>
    <w:rsid w:val="00FD66C0"/>
    <w:rsid w:val="00FD7B20"/>
    <w:rsid w:val="00FE0662"/>
    <w:rsid w:val="00FE0710"/>
    <w:rsid w:val="00FE08D8"/>
    <w:rsid w:val="00FE0C64"/>
    <w:rsid w:val="00FE11C7"/>
    <w:rsid w:val="00FE252E"/>
    <w:rsid w:val="00FE2EEA"/>
    <w:rsid w:val="00FE3241"/>
    <w:rsid w:val="00FE3516"/>
    <w:rsid w:val="00FE3C7C"/>
    <w:rsid w:val="00FE3DBA"/>
    <w:rsid w:val="00FE3E09"/>
    <w:rsid w:val="00FE40F5"/>
    <w:rsid w:val="00FE442A"/>
    <w:rsid w:val="00FE53B5"/>
    <w:rsid w:val="00FE6158"/>
    <w:rsid w:val="00FE63A1"/>
    <w:rsid w:val="00FE672F"/>
    <w:rsid w:val="00FE6851"/>
    <w:rsid w:val="00FE6A13"/>
    <w:rsid w:val="00FE7AC3"/>
    <w:rsid w:val="00FE7D57"/>
    <w:rsid w:val="00FE7D88"/>
    <w:rsid w:val="00FF0902"/>
    <w:rsid w:val="00FF1783"/>
    <w:rsid w:val="00FF2213"/>
    <w:rsid w:val="00FF22D8"/>
    <w:rsid w:val="00FF2625"/>
    <w:rsid w:val="00FF2E4C"/>
    <w:rsid w:val="00FF331F"/>
    <w:rsid w:val="00FF36EE"/>
    <w:rsid w:val="00FF3D3E"/>
    <w:rsid w:val="00FF3EDC"/>
    <w:rsid w:val="00FF48D0"/>
    <w:rsid w:val="00FF5081"/>
    <w:rsid w:val="00FF52CA"/>
    <w:rsid w:val="00FF583E"/>
    <w:rsid w:val="00FF5A1B"/>
    <w:rsid w:val="00FF5D9F"/>
    <w:rsid w:val="00FF6099"/>
    <w:rsid w:val="00FF60C4"/>
    <w:rsid w:val="00FF6207"/>
    <w:rsid w:val="00FF686C"/>
    <w:rsid w:val="00FF6C31"/>
    <w:rsid w:val="00FF7102"/>
    <w:rsid w:val="00FF7293"/>
    <w:rsid w:val="00FF75F0"/>
    <w:rsid w:val="010B9FAF"/>
    <w:rsid w:val="010DA5F5"/>
    <w:rsid w:val="01101C66"/>
    <w:rsid w:val="01120BCE"/>
    <w:rsid w:val="011B7482"/>
    <w:rsid w:val="01269F0F"/>
    <w:rsid w:val="01279089"/>
    <w:rsid w:val="0134F0D5"/>
    <w:rsid w:val="013E6E31"/>
    <w:rsid w:val="0145F95E"/>
    <w:rsid w:val="0146F50B"/>
    <w:rsid w:val="01557368"/>
    <w:rsid w:val="015A1CD6"/>
    <w:rsid w:val="01725CFC"/>
    <w:rsid w:val="0182E6EE"/>
    <w:rsid w:val="018D928D"/>
    <w:rsid w:val="01958D6C"/>
    <w:rsid w:val="01D3958D"/>
    <w:rsid w:val="01D584F5"/>
    <w:rsid w:val="01F8BB7E"/>
    <w:rsid w:val="01F940BA"/>
    <w:rsid w:val="01FAF221"/>
    <w:rsid w:val="0208F6D2"/>
    <w:rsid w:val="021D57D1"/>
    <w:rsid w:val="0221047D"/>
    <w:rsid w:val="0226518D"/>
    <w:rsid w:val="023E553B"/>
    <w:rsid w:val="023E8D8F"/>
    <w:rsid w:val="024BC155"/>
    <w:rsid w:val="027BC4FC"/>
    <w:rsid w:val="02B40651"/>
    <w:rsid w:val="02B6CAE1"/>
    <w:rsid w:val="02D2295F"/>
    <w:rsid w:val="02D6DC32"/>
    <w:rsid w:val="02F97630"/>
    <w:rsid w:val="02FAFA7B"/>
    <w:rsid w:val="031DB613"/>
    <w:rsid w:val="0334D2D5"/>
    <w:rsid w:val="03422128"/>
    <w:rsid w:val="0348346E"/>
    <w:rsid w:val="0348A469"/>
    <w:rsid w:val="035B6808"/>
    <w:rsid w:val="036CBDAC"/>
    <w:rsid w:val="037735C9"/>
    <w:rsid w:val="037C54A8"/>
    <w:rsid w:val="037C8610"/>
    <w:rsid w:val="03A7242C"/>
    <w:rsid w:val="03AF445F"/>
    <w:rsid w:val="03B3D343"/>
    <w:rsid w:val="03BDF73A"/>
    <w:rsid w:val="03DA4C38"/>
    <w:rsid w:val="03F69679"/>
    <w:rsid w:val="03F901A1"/>
    <w:rsid w:val="0417955D"/>
    <w:rsid w:val="0418D427"/>
    <w:rsid w:val="04322E94"/>
    <w:rsid w:val="04541700"/>
    <w:rsid w:val="04649AC1"/>
    <w:rsid w:val="046B3701"/>
    <w:rsid w:val="046DD367"/>
    <w:rsid w:val="04725836"/>
    <w:rsid w:val="047BCDE6"/>
    <w:rsid w:val="048655B9"/>
    <w:rsid w:val="048DC520"/>
    <w:rsid w:val="048E0D6A"/>
    <w:rsid w:val="04A01616"/>
    <w:rsid w:val="04AE7D0E"/>
    <w:rsid w:val="04B0F175"/>
    <w:rsid w:val="04B0FA7F"/>
    <w:rsid w:val="04C087AC"/>
    <w:rsid w:val="04D76B57"/>
    <w:rsid w:val="04E315DF"/>
    <w:rsid w:val="050DB660"/>
    <w:rsid w:val="05182509"/>
    <w:rsid w:val="0520890B"/>
    <w:rsid w:val="053EC08F"/>
    <w:rsid w:val="053F0AD7"/>
    <w:rsid w:val="0549C426"/>
    <w:rsid w:val="0550ECBD"/>
    <w:rsid w:val="05651B94"/>
    <w:rsid w:val="056B6EA7"/>
    <w:rsid w:val="05810A20"/>
    <w:rsid w:val="0581F52D"/>
    <w:rsid w:val="0584462C"/>
    <w:rsid w:val="058B3E7D"/>
    <w:rsid w:val="059F735C"/>
    <w:rsid w:val="05A1B008"/>
    <w:rsid w:val="05B75419"/>
    <w:rsid w:val="05BBD807"/>
    <w:rsid w:val="05C71DF2"/>
    <w:rsid w:val="05D7F837"/>
    <w:rsid w:val="05D9F517"/>
    <w:rsid w:val="05E39479"/>
    <w:rsid w:val="05E4C102"/>
    <w:rsid w:val="05EB71E7"/>
    <w:rsid w:val="06041276"/>
    <w:rsid w:val="060DFB6D"/>
    <w:rsid w:val="06199CFA"/>
    <w:rsid w:val="06263659"/>
    <w:rsid w:val="063A92FD"/>
    <w:rsid w:val="063B20A9"/>
    <w:rsid w:val="065B41AD"/>
    <w:rsid w:val="066165BF"/>
    <w:rsid w:val="06647551"/>
    <w:rsid w:val="0684FFF8"/>
    <w:rsid w:val="068EF2E3"/>
    <w:rsid w:val="069403AE"/>
    <w:rsid w:val="06A266F7"/>
    <w:rsid w:val="06C40833"/>
    <w:rsid w:val="06CB12EA"/>
    <w:rsid w:val="06E56850"/>
    <w:rsid w:val="06EF51F4"/>
    <w:rsid w:val="07173C6B"/>
    <w:rsid w:val="073EEFEA"/>
    <w:rsid w:val="07401FE8"/>
    <w:rsid w:val="074C0F44"/>
    <w:rsid w:val="074CBC42"/>
    <w:rsid w:val="074F361F"/>
    <w:rsid w:val="0766CE4B"/>
    <w:rsid w:val="07743E1E"/>
    <w:rsid w:val="077A994E"/>
    <w:rsid w:val="077F570F"/>
    <w:rsid w:val="078582AB"/>
    <w:rsid w:val="078CB5C0"/>
    <w:rsid w:val="07A314E5"/>
    <w:rsid w:val="07A5B209"/>
    <w:rsid w:val="07A7D6AA"/>
    <w:rsid w:val="07AFD63E"/>
    <w:rsid w:val="07B1201E"/>
    <w:rsid w:val="07BCED38"/>
    <w:rsid w:val="07CB4665"/>
    <w:rsid w:val="07F8A9B1"/>
    <w:rsid w:val="08005672"/>
    <w:rsid w:val="08097D1A"/>
    <w:rsid w:val="0817017B"/>
    <w:rsid w:val="08306919"/>
    <w:rsid w:val="0838A21B"/>
    <w:rsid w:val="0870D6C4"/>
    <w:rsid w:val="087A4981"/>
    <w:rsid w:val="089FB3F5"/>
    <w:rsid w:val="08B202F2"/>
    <w:rsid w:val="08BFFEEB"/>
    <w:rsid w:val="08D9ABEC"/>
    <w:rsid w:val="08DF30E6"/>
    <w:rsid w:val="08E1E724"/>
    <w:rsid w:val="08EB7D59"/>
    <w:rsid w:val="08FAA4AC"/>
    <w:rsid w:val="09107C92"/>
    <w:rsid w:val="09246DA3"/>
    <w:rsid w:val="0925A186"/>
    <w:rsid w:val="092A6688"/>
    <w:rsid w:val="094D0842"/>
    <w:rsid w:val="09574E21"/>
    <w:rsid w:val="0974C329"/>
    <w:rsid w:val="09905C6E"/>
    <w:rsid w:val="09947A12"/>
    <w:rsid w:val="09959D6F"/>
    <w:rsid w:val="09A10D15"/>
    <w:rsid w:val="09A88357"/>
    <w:rsid w:val="09ADE98A"/>
    <w:rsid w:val="09B169D1"/>
    <w:rsid w:val="09BF4822"/>
    <w:rsid w:val="09C585FD"/>
    <w:rsid w:val="09C8A2F4"/>
    <w:rsid w:val="09CD7208"/>
    <w:rsid w:val="09D814C5"/>
    <w:rsid w:val="09E2BAC7"/>
    <w:rsid w:val="09ED9DEB"/>
    <w:rsid w:val="09F6D4F3"/>
    <w:rsid w:val="0A02D46E"/>
    <w:rsid w:val="0A0FBE4B"/>
    <w:rsid w:val="0A207292"/>
    <w:rsid w:val="0A436B10"/>
    <w:rsid w:val="0A4A42E6"/>
    <w:rsid w:val="0A69168D"/>
    <w:rsid w:val="0A745CA2"/>
    <w:rsid w:val="0A747FF8"/>
    <w:rsid w:val="0A7D2CCD"/>
    <w:rsid w:val="0A8FB69B"/>
    <w:rsid w:val="0A92364E"/>
    <w:rsid w:val="0A93B7ED"/>
    <w:rsid w:val="0AA2BFFE"/>
    <w:rsid w:val="0ABEAE25"/>
    <w:rsid w:val="0AC827CC"/>
    <w:rsid w:val="0AD80EBB"/>
    <w:rsid w:val="0AD95C03"/>
    <w:rsid w:val="0ADA369C"/>
    <w:rsid w:val="0ADD8DB5"/>
    <w:rsid w:val="0AF31BCA"/>
    <w:rsid w:val="0B16165D"/>
    <w:rsid w:val="0B16B472"/>
    <w:rsid w:val="0B3F0D98"/>
    <w:rsid w:val="0B4A467B"/>
    <w:rsid w:val="0B4E9696"/>
    <w:rsid w:val="0B5B5784"/>
    <w:rsid w:val="0B6741CA"/>
    <w:rsid w:val="0B8ABFDC"/>
    <w:rsid w:val="0B8FD47D"/>
    <w:rsid w:val="0B9E03FD"/>
    <w:rsid w:val="0BAB275A"/>
    <w:rsid w:val="0BAC7ABE"/>
    <w:rsid w:val="0BBE06F8"/>
    <w:rsid w:val="0BDCE639"/>
    <w:rsid w:val="0C048A3F"/>
    <w:rsid w:val="0C1165A1"/>
    <w:rsid w:val="0C1EEAAA"/>
    <w:rsid w:val="0C22A742"/>
    <w:rsid w:val="0C2A9E94"/>
    <w:rsid w:val="0C300C6E"/>
    <w:rsid w:val="0C3E71E1"/>
    <w:rsid w:val="0C5A6EA7"/>
    <w:rsid w:val="0C726753"/>
    <w:rsid w:val="0C76F320"/>
    <w:rsid w:val="0C7E9968"/>
    <w:rsid w:val="0C82EA7C"/>
    <w:rsid w:val="0C88DE93"/>
    <w:rsid w:val="0C8B04C7"/>
    <w:rsid w:val="0C8C5FF8"/>
    <w:rsid w:val="0C8E41B1"/>
    <w:rsid w:val="0CA9DC65"/>
    <w:rsid w:val="0CB901AE"/>
    <w:rsid w:val="0CCA9A98"/>
    <w:rsid w:val="0CCAAB6D"/>
    <w:rsid w:val="0CE58426"/>
    <w:rsid w:val="0CEA729E"/>
    <w:rsid w:val="0CF3967C"/>
    <w:rsid w:val="0CF88583"/>
    <w:rsid w:val="0CF9A0AD"/>
    <w:rsid w:val="0CFDA41C"/>
    <w:rsid w:val="0D035335"/>
    <w:rsid w:val="0D03DE55"/>
    <w:rsid w:val="0D148D5C"/>
    <w:rsid w:val="0D2A13FB"/>
    <w:rsid w:val="0D91BFF5"/>
    <w:rsid w:val="0D9D7563"/>
    <w:rsid w:val="0DA87EBE"/>
    <w:rsid w:val="0DA8D748"/>
    <w:rsid w:val="0DB2347C"/>
    <w:rsid w:val="0DC4EA84"/>
    <w:rsid w:val="0DD4C8D7"/>
    <w:rsid w:val="0DE2BA82"/>
    <w:rsid w:val="0E20AE63"/>
    <w:rsid w:val="0E25A0AD"/>
    <w:rsid w:val="0E36255D"/>
    <w:rsid w:val="0E596AED"/>
    <w:rsid w:val="0E6F05D1"/>
    <w:rsid w:val="0EA3B3D0"/>
    <w:rsid w:val="0EA628F7"/>
    <w:rsid w:val="0EAA03E2"/>
    <w:rsid w:val="0EAD5808"/>
    <w:rsid w:val="0EAF2871"/>
    <w:rsid w:val="0EB77F6B"/>
    <w:rsid w:val="0EB9EF9D"/>
    <w:rsid w:val="0EBBC796"/>
    <w:rsid w:val="0ED6501B"/>
    <w:rsid w:val="0EE87CB6"/>
    <w:rsid w:val="0F095B16"/>
    <w:rsid w:val="0F0968B8"/>
    <w:rsid w:val="0F09E5B2"/>
    <w:rsid w:val="0F0C029E"/>
    <w:rsid w:val="0F17D1A7"/>
    <w:rsid w:val="0F1D2161"/>
    <w:rsid w:val="0F20F66C"/>
    <w:rsid w:val="0F2C4C4E"/>
    <w:rsid w:val="0F3507E8"/>
    <w:rsid w:val="0F448795"/>
    <w:rsid w:val="0F82C3C9"/>
    <w:rsid w:val="0F9367F5"/>
    <w:rsid w:val="0FA1A871"/>
    <w:rsid w:val="0FA54F8F"/>
    <w:rsid w:val="0FABBF6A"/>
    <w:rsid w:val="0FAF57C3"/>
    <w:rsid w:val="0FCAE4D2"/>
    <w:rsid w:val="0FCF0720"/>
    <w:rsid w:val="0FDBD860"/>
    <w:rsid w:val="0FF311EF"/>
    <w:rsid w:val="0FF911A8"/>
    <w:rsid w:val="0FFE49D3"/>
    <w:rsid w:val="1046AB3A"/>
    <w:rsid w:val="1055DF82"/>
    <w:rsid w:val="10671D30"/>
    <w:rsid w:val="10762D05"/>
    <w:rsid w:val="108383F1"/>
    <w:rsid w:val="1092200E"/>
    <w:rsid w:val="109D2472"/>
    <w:rsid w:val="109F1FF6"/>
    <w:rsid w:val="10A32EDC"/>
    <w:rsid w:val="10D106E7"/>
    <w:rsid w:val="10E27550"/>
    <w:rsid w:val="10ECAE57"/>
    <w:rsid w:val="10F2C10F"/>
    <w:rsid w:val="10F7924C"/>
    <w:rsid w:val="1101F897"/>
    <w:rsid w:val="11065C5F"/>
    <w:rsid w:val="11072A5A"/>
    <w:rsid w:val="110E6749"/>
    <w:rsid w:val="1153662F"/>
    <w:rsid w:val="117BEDC7"/>
    <w:rsid w:val="117D9CFF"/>
    <w:rsid w:val="11927A50"/>
    <w:rsid w:val="11A40E8B"/>
    <w:rsid w:val="11B16820"/>
    <w:rsid w:val="11BD0D05"/>
    <w:rsid w:val="11C9C691"/>
    <w:rsid w:val="11E12F00"/>
    <w:rsid w:val="11FF094E"/>
    <w:rsid w:val="1204D2EE"/>
    <w:rsid w:val="120E34A1"/>
    <w:rsid w:val="122D487C"/>
    <w:rsid w:val="123F9FC5"/>
    <w:rsid w:val="124EC295"/>
    <w:rsid w:val="12BCF39D"/>
    <w:rsid w:val="12D0D25D"/>
    <w:rsid w:val="130E1B0D"/>
    <w:rsid w:val="132E5018"/>
    <w:rsid w:val="1332F19F"/>
    <w:rsid w:val="133402FB"/>
    <w:rsid w:val="13578926"/>
    <w:rsid w:val="1382318B"/>
    <w:rsid w:val="13945714"/>
    <w:rsid w:val="13B20571"/>
    <w:rsid w:val="13B95E40"/>
    <w:rsid w:val="13CCAD3E"/>
    <w:rsid w:val="13CDD9D4"/>
    <w:rsid w:val="13F868C8"/>
    <w:rsid w:val="1412F512"/>
    <w:rsid w:val="1471A624"/>
    <w:rsid w:val="14745E7E"/>
    <w:rsid w:val="148814C2"/>
    <w:rsid w:val="149C1C47"/>
    <w:rsid w:val="14A663E9"/>
    <w:rsid w:val="14B7A4A4"/>
    <w:rsid w:val="14C57687"/>
    <w:rsid w:val="14D76231"/>
    <w:rsid w:val="14FD2E57"/>
    <w:rsid w:val="151247A4"/>
    <w:rsid w:val="1518D1CE"/>
    <w:rsid w:val="15225DFA"/>
    <w:rsid w:val="15253BB8"/>
    <w:rsid w:val="153365D7"/>
    <w:rsid w:val="153AE904"/>
    <w:rsid w:val="155AE33D"/>
    <w:rsid w:val="1585720A"/>
    <w:rsid w:val="1586E6E8"/>
    <w:rsid w:val="15911D5C"/>
    <w:rsid w:val="15946367"/>
    <w:rsid w:val="1597A77F"/>
    <w:rsid w:val="15A912F9"/>
    <w:rsid w:val="15A92028"/>
    <w:rsid w:val="15AE45D2"/>
    <w:rsid w:val="15B18308"/>
    <w:rsid w:val="15E2764A"/>
    <w:rsid w:val="15E59838"/>
    <w:rsid w:val="1610A447"/>
    <w:rsid w:val="16345E1C"/>
    <w:rsid w:val="163D1E66"/>
    <w:rsid w:val="163FFEB6"/>
    <w:rsid w:val="16476C1A"/>
    <w:rsid w:val="164A4797"/>
    <w:rsid w:val="1667B132"/>
    <w:rsid w:val="1681B775"/>
    <w:rsid w:val="168C19CF"/>
    <w:rsid w:val="16922944"/>
    <w:rsid w:val="16E07358"/>
    <w:rsid w:val="1706F676"/>
    <w:rsid w:val="171AA8C8"/>
    <w:rsid w:val="1727438D"/>
    <w:rsid w:val="173AAD5D"/>
    <w:rsid w:val="1748FC0B"/>
    <w:rsid w:val="1750E633"/>
    <w:rsid w:val="17692D76"/>
    <w:rsid w:val="17698720"/>
    <w:rsid w:val="1770B5BC"/>
    <w:rsid w:val="17728C44"/>
    <w:rsid w:val="177D610E"/>
    <w:rsid w:val="178E435C"/>
    <w:rsid w:val="1790BA02"/>
    <w:rsid w:val="1790E27C"/>
    <w:rsid w:val="179C907A"/>
    <w:rsid w:val="17ACADBD"/>
    <w:rsid w:val="17B02139"/>
    <w:rsid w:val="17B48895"/>
    <w:rsid w:val="17B87F6A"/>
    <w:rsid w:val="17C9788F"/>
    <w:rsid w:val="17E600F3"/>
    <w:rsid w:val="17EB13A0"/>
    <w:rsid w:val="17F3454B"/>
    <w:rsid w:val="17F3F32B"/>
    <w:rsid w:val="18085ABE"/>
    <w:rsid w:val="181CCB85"/>
    <w:rsid w:val="182828BC"/>
    <w:rsid w:val="182D2545"/>
    <w:rsid w:val="182E0424"/>
    <w:rsid w:val="182E0868"/>
    <w:rsid w:val="183C6CBB"/>
    <w:rsid w:val="18407D09"/>
    <w:rsid w:val="185C709A"/>
    <w:rsid w:val="1860E84B"/>
    <w:rsid w:val="188B009D"/>
    <w:rsid w:val="189D401D"/>
    <w:rsid w:val="18B11151"/>
    <w:rsid w:val="18B9E554"/>
    <w:rsid w:val="18C23A6F"/>
    <w:rsid w:val="18EFEEA7"/>
    <w:rsid w:val="18FA2F91"/>
    <w:rsid w:val="18FF7227"/>
    <w:rsid w:val="1905DE9B"/>
    <w:rsid w:val="190986D3"/>
    <w:rsid w:val="192BC49E"/>
    <w:rsid w:val="19365893"/>
    <w:rsid w:val="1943E76B"/>
    <w:rsid w:val="194AB1D2"/>
    <w:rsid w:val="194F2646"/>
    <w:rsid w:val="1959C488"/>
    <w:rsid w:val="196BA69A"/>
    <w:rsid w:val="196E6435"/>
    <w:rsid w:val="197A38D5"/>
    <w:rsid w:val="19B3EB2D"/>
    <w:rsid w:val="19B604E9"/>
    <w:rsid w:val="19BE5097"/>
    <w:rsid w:val="19D4FC98"/>
    <w:rsid w:val="19EDF1DB"/>
    <w:rsid w:val="1A2E51C5"/>
    <w:rsid w:val="1A38B16A"/>
    <w:rsid w:val="1A397316"/>
    <w:rsid w:val="1A3ED736"/>
    <w:rsid w:val="1A445E9C"/>
    <w:rsid w:val="1A89887D"/>
    <w:rsid w:val="1A8B1877"/>
    <w:rsid w:val="1AB58F35"/>
    <w:rsid w:val="1AFBAB8F"/>
    <w:rsid w:val="1B2D20B2"/>
    <w:rsid w:val="1B334DC1"/>
    <w:rsid w:val="1B49ADA5"/>
    <w:rsid w:val="1B49BFF8"/>
    <w:rsid w:val="1B59C8AB"/>
    <w:rsid w:val="1B5E4DD9"/>
    <w:rsid w:val="1B6D9612"/>
    <w:rsid w:val="1B8C9985"/>
    <w:rsid w:val="1BBCDC77"/>
    <w:rsid w:val="1BC5FBCB"/>
    <w:rsid w:val="1BFA2005"/>
    <w:rsid w:val="1BFBAD21"/>
    <w:rsid w:val="1C0ED14B"/>
    <w:rsid w:val="1C1F7E75"/>
    <w:rsid w:val="1C219824"/>
    <w:rsid w:val="1C26B619"/>
    <w:rsid w:val="1C317A7A"/>
    <w:rsid w:val="1C436C9C"/>
    <w:rsid w:val="1C7A694E"/>
    <w:rsid w:val="1C8B9848"/>
    <w:rsid w:val="1C966BFC"/>
    <w:rsid w:val="1C977D6C"/>
    <w:rsid w:val="1CB71EC6"/>
    <w:rsid w:val="1CB73CE8"/>
    <w:rsid w:val="1CC6B8EA"/>
    <w:rsid w:val="1D0220E3"/>
    <w:rsid w:val="1D045EA5"/>
    <w:rsid w:val="1D1001F9"/>
    <w:rsid w:val="1D2BD1EB"/>
    <w:rsid w:val="1D4885E6"/>
    <w:rsid w:val="1D5278D2"/>
    <w:rsid w:val="1D57C2C6"/>
    <w:rsid w:val="1D649F7B"/>
    <w:rsid w:val="1D6D95E8"/>
    <w:rsid w:val="1D73248C"/>
    <w:rsid w:val="1D749F95"/>
    <w:rsid w:val="1D75F142"/>
    <w:rsid w:val="1D7F6718"/>
    <w:rsid w:val="1D98AB48"/>
    <w:rsid w:val="1DAE3E8E"/>
    <w:rsid w:val="1DC1FAC0"/>
    <w:rsid w:val="1DC35FCA"/>
    <w:rsid w:val="1DCBB70A"/>
    <w:rsid w:val="1DDA42EA"/>
    <w:rsid w:val="1DDDAEDA"/>
    <w:rsid w:val="1DE195BE"/>
    <w:rsid w:val="1DF79281"/>
    <w:rsid w:val="1E0DB297"/>
    <w:rsid w:val="1E27D1EE"/>
    <w:rsid w:val="1E2D21F2"/>
    <w:rsid w:val="1E4A95B9"/>
    <w:rsid w:val="1E533070"/>
    <w:rsid w:val="1E6822C0"/>
    <w:rsid w:val="1E710A76"/>
    <w:rsid w:val="1E7D6203"/>
    <w:rsid w:val="1E8464E2"/>
    <w:rsid w:val="1E84A84D"/>
    <w:rsid w:val="1EA1F877"/>
    <w:rsid w:val="1EA7FDD1"/>
    <w:rsid w:val="1EBA0931"/>
    <w:rsid w:val="1EC37DF5"/>
    <w:rsid w:val="1ED1DE75"/>
    <w:rsid w:val="1ED3486B"/>
    <w:rsid w:val="1F307585"/>
    <w:rsid w:val="1F37B6BC"/>
    <w:rsid w:val="1F482B29"/>
    <w:rsid w:val="1F4A5043"/>
    <w:rsid w:val="1F536EC3"/>
    <w:rsid w:val="1F67876B"/>
    <w:rsid w:val="1F6A37A4"/>
    <w:rsid w:val="1F9342EA"/>
    <w:rsid w:val="1F9F1277"/>
    <w:rsid w:val="1FA6DD3D"/>
    <w:rsid w:val="1FAFC5AF"/>
    <w:rsid w:val="1FB0D3E7"/>
    <w:rsid w:val="1FB5D0ED"/>
    <w:rsid w:val="1FB92237"/>
    <w:rsid w:val="1FC88415"/>
    <w:rsid w:val="1FC9B9D7"/>
    <w:rsid w:val="1FCE2B5A"/>
    <w:rsid w:val="1FEC1AEA"/>
    <w:rsid w:val="1FECBCF7"/>
    <w:rsid w:val="1FF17348"/>
    <w:rsid w:val="1FF57FEE"/>
    <w:rsid w:val="201079AB"/>
    <w:rsid w:val="2017E942"/>
    <w:rsid w:val="20222837"/>
    <w:rsid w:val="202810DF"/>
    <w:rsid w:val="203350CD"/>
    <w:rsid w:val="2045A257"/>
    <w:rsid w:val="20573A9D"/>
    <w:rsid w:val="20600AA8"/>
    <w:rsid w:val="20883690"/>
    <w:rsid w:val="20BCFDC2"/>
    <w:rsid w:val="20C98924"/>
    <w:rsid w:val="20E4CF6E"/>
    <w:rsid w:val="20E9C393"/>
    <w:rsid w:val="20EEA961"/>
    <w:rsid w:val="20F6705F"/>
    <w:rsid w:val="20FFA97B"/>
    <w:rsid w:val="21050F45"/>
    <w:rsid w:val="2108C00F"/>
    <w:rsid w:val="210E3D53"/>
    <w:rsid w:val="2132B7B8"/>
    <w:rsid w:val="213E8A6A"/>
    <w:rsid w:val="214CCFBD"/>
    <w:rsid w:val="214F6DB5"/>
    <w:rsid w:val="2155C431"/>
    <w:rsid w:val="21673437"/>
    <w:rsid w:val="216EC082"/>
    <w:rsid w:val="2179EE25"/>
    <w:rsid w:val="218C3057"/>
    <w:rsid w:val="218F833B"/>
    <w:rsid w:val="21904EAF"/>
    <w:rsid w:val="219DE8F2"/>
    <w:rsid w:val="21A427B1"/>
    <w:rsid w:val="21A990A8"/>
    <w:rsid w:val="21BFCD90"/>
    <w:rsid w:val="21C2E8A9"/>
    <w:rsid w:val="21CB78E8"/>
    <w:rsid w:val="21D53BD9"/>
    <w:rsid w:val="21E8A579"/>
    <w:rsid w:val="2226A910"/>
    <w:rsid w:val="224153CB"/>
    <w:rsid w:val="224704D8"/>
    <w:rsid w:val="2270BF9E"/>
    <w:rsid w:val="2294F4E0"/>
    <w:rsid w:val="22966BF1"/>
    <w:rsid w:val="22A968B8"/>
    <w:rsid w:val="22C0A8A9"/>
    <w:rsid w:val="22D1BAC4"/>
    <w:rsid w:val="22D796D3"/>
    <w:rsid w:val="230D404B"/>
    <w:rsid w:val="2319DF4C"/>
    <w:rsid w:val="232CE937"/>
    <w:rsid w:val="235A9A5E"/>
    <w:rsid w:val="235B9DF1"/>
    <w:rsid w:val="236FFB6C"/>
    <w:rsid w:val="2377008A"/>
    <w:rsid w:val="2382A726"/>
    <w:rsid w:val="23943736"/>
    <w:rsid w:val="23A177CC"/>
    <w:rsid w:val="23A2843F"/>
    <w:rsid w:val="23A8DB4F"/>
    <w:rsid w:val="23AB9194"/>
    <w:rsid w:val="23AE6257"/>
    <w:rsid w:val="23B73A52"/>
    <w:rsid w:val="23BFEF38"/>
    <w:rsid w:val="23D15A3D"/>
    <w:rsid w:val="23DE83A3"/>
    <w:rsid w:val="23F56FDD"/>
    <w:rsid w:val="24034F5C"/>
    <w:rsid w:val="24264D47"/>
    <w:rsid w:val="242A0D6F"/>
    <w:rsid w:val="243544B5"/>
    <w:rsid w:val="2444DB81"/>
    <w:rsid w:val="244D79F6"/>
    <w:rsid w:val="2456211B"/>
    <w:rsid w:val="2457DFFC"/>
    <w:rsid w:val="24639ADF"/>
    <w:rsid w:val="247B33A4"/>
    <w:rsid w:val="2484716D"/>
    <w:rsid w:val="24863778"/>
    <w:rsid w:val="2495A89F"/>
    <w:rsid w:val="24B77161"/>
    <w:rsid w:val="24CE8711"/>
    <w:rsid w:val="24D03BB7"/>
    <w:rsid w:val="24D449FB"/>
    <w:rsid w:val="24D5FE2A"/>
    <w:rsid w:val="24D83C61"/>
    <w:rsid w:val="24DBD7C2"/>
    <w:rsid w:val="24ED5083"/>
    <w:rsid w:val="24EFAC62"/>
    <w:rsid w:val="2540F9A5"/>
    <w:rsid w:val="257FF8F6"/>
    <w:rsid w:val="2589346F"/>
    <w:rsid w:val="2589BAC8"/>
    <w:rsid w:val="259F2B35"/>
    <w:rsid w:val="25A6C671"/>
    <w:rsid w:val="25AB6C1B"/>
    <w:rsid w:val="25B0FB96"/>
    <w:rsid w:val="25CC0802"/>
    <w:rsid w:val="25E3A987"/>
    <w:rsid w:val="25F910B7"/>
    <w:rsid w:val="2608336D"/>
    <w:rsid w:val="262F3B14"/>
    <w:rsid w:val="2631A979"/>
    <w:rsid w:val="264F6E75"/>
    <w:rsid w:val="2653761E"/>
    <w:rsid w:val="265BD4FD"/>
    <w:rsid w:val="265EEE05"/>
    <w:rsid w:val="2662BA7D"/>
    <w:rsid w:val="267768DA"/>
    <w:rsid w:val="2681EF89"/>
    <w:rsid w:val="269E01D0"/>
    <w:rsid w:val="26A139E7"/>
    <w:rsid w:val="26AA980C"/>
    <w:rsid w:val="26BA47E8"/>
    <w:rsid w:val="26BCA512"/>
    <w:rsid w:val="26C23F3A"/>
    <w:rsid w:val="26C3251D"/>
    <w:rsid w:val="26E1C9C1"/>
    <w:rsid w:val="271BC957"/>
    <w:rsid w:val="27332B9C"/>
    <w:rsid w:val="273359D3"/>
    <w:rsid w:val="273B0CD9"/>
    <w:rsid w:val="274FD292"/>
    <w:rsid w:val="2755A483"/>
    <w:rsid w:val="27581BB8"/>
    <w:rsid w:val="275F9A40"/>
    <w:rsid w:val="27625BB8"/>
    <w:rsid w:val="276D0BB0"/>
    <w:rsid w:val="27768EE2"/>
    <w:rsid w:val="27821344"/>
    <w:rsid w:val="27B13C60"/>
    <w:rsid w:val="27B4714A"/>
    <w:rsid w:val="27D8E4EA"/>
    <w:rsid w:val="27E24268"/>
    <w:rsid w:val="27FF1BB8"/>
    <w:rsid w:val="28285209"/>
    <w:rsid w:val="282C0E27"/>
    <w:rsid w:val="282E3E96"/>
    <w:rsid w:val="2831329A"/>
    <w:rsid w:val="28349D48"/>
    <w:rsid w:val="28679043"/>
    <w:rsid w:val="2874BA0C"/>
    <w:rsid w:val="28999502"/>
    <w:rsid w:val="289F93C1"/>
    <w:rsid w:val="28AC64E0"/>
    <w:rsid w:val="28E1FC61"/>
    <w:rsid w:val="28F04D58"/>
    <w:rsid w:val="2902BE99"/>
    <w:rsid w:val="290C178E"/>
    <w:rsid w:val="290E366A"/>
    <w:rsid w:val="291386D9"/>
    <w:rsid w:val="291DE3A5"/>
    <w:rsid w:val="29209945"/>
    <w:rsid w:val="29315508"/>
    <w:rsid w:val="2943C362"/>
    <w:rsid w:val="295231B0"/>
    <w:rsid w:val="29655BD3"/>
    <w:rsid w:val="29841094"/>
    <w:rsid w:val="298A7999"/>
    <w:rsid w:val="29B4D6BD"/>
    <w:rsid w:val="29C528C3"/>
    <w:rsid w:val="29DF6F4E"/>
    <w:rsid w:val="29EDC491"/>
    <w:rsid w:val="29F24869"/>
    <w:rsid w:val="2A131DD0"/>
    <w:rsid w:val="2A2F883B"/>
    <w:rsid w:val="2A32CDE3"/>
    <w:rsid w:val="2A333D53"/>
    <w:rsid w:val="2A452650"/>
    <w:rsid w:val="2A46C9EA"/>
    <w:rsid w:val="2A5AC49C"/>
    <w:rsid w:val="2A5D01C1"/>
    <w:rsid w:val="2A6A9465"/>
    <w:rsid w:val="2A7F5685"/>
    <w:rsid w:val="2AAA10B2"/>
    <w:rsid w:val="2AB54A9F"/>
    <w:rsid w:val="2AB60367"/>
    <w:rsid w:val="2AD6404E"/>
    <w:rsid w:val="2AF4084E"/>
    <w:rsid w:val="2AFFC0AE"/>
    <w:rsid w:val="2B0942D3"/>
    <w:rsid w:val="2B143FCD"/>
    <w:rsid w:val="2B19BD9C"/>
    <w:rsid w:val="2B3E191C"/>
    <w:rsid w:val="2B3E3394"/>
    <w:rsid w:val="2B410CA9"/>
    <w:rsid w:val="2B474408"/>
    <w:rsid w:val="2B59190D"/>
    <w:rsid w:val="2B86BAA2"/>
    <w:rsid w:val="2B90E8B4"/>
    <w:rsid w:val="2BC7A6C0"/>
    <w:rsid w:val="2BC7F8FD"/>
    <w:rsid w:val="2BD5700D"/>
    <w:rsid w:val="2BFD94D3"/>
    <w:rsid w:val="2C28EAF9"/>
    <w:rsid w:val="2C2961D3"/>
    <w:rsid w:val="2C417112"/>
    <w:rsid w:val="2C4A541F"/>
    <w:rsid w:val="2C4C9559"/>
    <w:rsid w:val="2C558467"/>
    <w:rsid w:val="2C5BB3EE"/>
    <w:rsid w:val="2C68E2BA"/>
    <w:rsid w:val="2C728199"/>
    <w:rsid w:val="2C8D1A23"/>
    <w:rsid w:val="2C9D97CB"/>
    <w:rsid w:val="2CB43348"/>
    <w:rsid w:val="2CBAEDC4"/>
    <w:rsid w:val="2CBC4BF0"/>
    <w:rsid w:val="2CC21A5B"/>
    <w:rsid w:val="2CC961BD"/>
    <w:rsid w:val="2CCB6FBE"/>
    <w:rsid w:val="2CD0B694"/>
    <w:rsid w:val="2CE16BF5"/>
    <w:rsid w:val="2CE22E75"/>
    <w:rsid w:val="2CE71212"/>
    <w:rsid w:val="2CEC9DD1"/>
    <w:rsid w:val="2CF11D40"/>
    <w:rsid w:val="2CF3C306"/>
    <w:rsid w:val="2CFA5F48"/>
    <w:rsid w:val="2D066668"/>
    <w:rsid w:val="2D076B4C"/>
    <w:rsid w:val="2D21B0AC"/>
    <w:rsid w:val="2D2EAB8F"/>
    <w:rsid w:val="2D606BEE"/>
    <w:rsid w:val="2D684704"/>
    <w:rsid w:val="2D7827FF"/>
    <w:rsid w:val="2D7F3B04"/>
    <w:rsid w:val="2D89778E"/>
    <w:rsid w:val="2DA7E65C"/>
    <w:rsid w:val="2DDB331C"/>
    <w:rsid w:val="2DDD2430"/>
    <w:rsid w:val="2DE41F50"/>
    <w:rsid w:val="2DF154C8"/>
    <w:rsid w:val="2E06A4D5"/>
    <w:rsid w:val="2E0EE906"/>
    <w:rsid w:val="2E14683C"/>
    <w:rsid w:val="2E161E60"/>
    <w:rsid w:val="2E2D4669"/>
    <w:rsid w:val="2E3F0A00"/>
    <w:rsid w:val="2E43C790"/>
    <w:rsid w:val="2E4ADA57"/>
    <w:rsid w:val="2E687804"/>
    <w:rsid w:val="2E75BA6D"/>
    <w:rsid w:val="2E819E86"/>
    <w:rsid w:val="2E837AD9"/>
    <w:rsid w:val="2E94BB53"/>
    <w:rsid w:val="2E961683"/>
    <w:rsid w:val="2E99406A"/>
    <w:rsid w:val="2EAB317A"/>
    <w:rsid w:val="2EADD5B6"/>
    <w:rsid w:val="2EB30754"/>
    <w:rsid w:val="2EC92B66"/>
    <w:rsid w:val="2ECAB5EB"/>
    <w:rsid w:val="2ECB6A7A"/>
    <w:rsid w:val="2EE54831"/>
    <w:rsid w:val="2EEF5934"/>
    <w:rsid w:val="2EF2EB59"/>
    <w:rsid w:val="2F086B92"/>
    <w:rsid w:val="2F099CD7"/>
    <w:rsid w:val="2F12067D"/>
    <w:rsid w:val="2F2AF7FC"/>
    <w:rsid w:val="2F34F3A7"/>
    <w:rsid w:val="2F39EB76"/>
    <w:rsid w:val="2F6606FC"/>
    <w:rsid w:val="2F76B38C"/>
    <w:rsid w:val="2F7E2FD6"/>
    <w:rsid w:val="2FA2E449"/>
    <w:rsid w:val="2FD0FE4B"/>
    <w:rsid w:val="2FD8D5CE"/>
    <w:rsid w:val="2FDDF146"/>
    <w:rsid w:val="300A2A5A"/>
    <w:rsid w:val="300A6A0B"/>
    <w:rsid w:val="301B762A"/>
    <w:rsid w:val="302985C9"/>
    <w:rsid w:val="30318773"/>
    <w:rsid w:val="3040E4D7"/>
    <w:rsid w:val="304A5649"/>
    <w:rsid w:val="3053305E"/>
    <w:rsid w:val="30A9179E"/>
    <w:rsid w:val="30B05E7C"/>
    <w:rsid w:val="30CAA741"/>
    <w:rsid w:val="30D7247A"/>
    <w:rsid w:val="30D79365"/>
    <w:rsid w:val="30E89D81"/>
    <w:rsid w:val="30EE3707"/>
    <w:rsid w:val="30EE3ADC"/>
    <w:rsid w:val="30F17563"/>
    <w:rsid w:val="30F18934"/>
    <w:rsid w:val="312932D3"/>
    <w:rsid w:val="312E0191"/>
    <w:rsid w:val="31412C1D"/>
    <w:rsid w:val="314B5930"/>
    <w:rsid w:val="314BD5B3"/>
    <w:rsid w:val="314F305D"/>
    <w:rsid w:val="314FAE55"/>
    <w:rsid w:val="31589590"/>
    <w:rsid w:val="315E6297"/>
    <w:rsid w:val="316F5AC0"/>
    <w:rsid w:val="31733541"/>
    <w:rsid w:val="317344AD"/>
    <w:rsid w:val="3178F1BA"/>
    <w:rsid w:val="318E5444"/>
    <w:rsid w:val="31975C2E"/>
    <w:rsid w:val="31A4AE5F"/>
    <w:rsid w:val="31A66216"/>
    <w:rsid w:val="31B874B9"/>
    <w:rsid w:val="31C0EE97"/>
    <w:rsid w:val="31C88CF5"/>
    <w:rsid w:val="31CA13CC"/>
    <w:rsid w:val="31CE0CE0"/>
    <w:rsid w:val="31DB25E6"/>
    <w:rsid w:val="320C4987"/>
    <w:rsid w:val="32193314"/>
    <w:rsid w:val="3221BBBD"/>
    <w:rsid w:val="32314867"/>
    <w:rsid w:val="32348BC1"/>
    <w:rsid w:val="3239FED7"/>
    <w:rsid w:val="323E4F38"/>
    <w:rsid w:val="324F2D01"/>
    <w:rsid w:val="3272F4DB"/>
    <w:rsid w:val="327A6A5D"/>
    <w:rsid w:val="327B25B2"/>
    <w:rsid w:val="329747CB"/>
    <w:rsid w:val="3298041C"/>
    <w:rsid w:val="32A6E180"/>
    <w:rsid w:val="32AA5FA4"/>
    <w:rsid w:val="32C6D32D"/>
    <w:rsid w:val="32D561DE"/>
    <w:rsid w:val="32DD7393"/>
    <w:rsid w:val="32E9F1E0"/>
    <w:rsid w:val="3306FE10"/>
    <w:rsid w:val="33278F5B"/>
    <w:rsid w:val="3357EDCC"/>
    <w:rsid w:val="335FAA53"/>
    <w:rsid w:val="337FF5E4"/>
    <w:rsid w:val="33832378"/>
    <w:rsid w:val="338799E5"/>
    <w:rsid w:val="338A9AF9"/>
    <w:rsid w:val="33DA1F99"/>
    <w:rsid w:val="33F2422F"/>
    <w:rsid w:val="33F833BB"/>
    <w:rsid w:val="340132D5"/>
    <w:rsid w:val="3407DA18"/>
    <w:rsid w:val="340ECB59"/>
    <w:rsid w:val="3418B477"/>
    <w:rsid w:val="34325F9F"/>
    <w:rsid w:val="3438F8CC"/>
    <w:rsid w:val="34441BEC"/>
    <w:rsid w:val="3459820F"/>
    <w:rsid w:val="34718FB5"/>
    <w:rsid w:val="348AB83E"/>
    <w:rsid w:val="349EE716"/>
    <w:rsid w:val="34A8FF5B"/>
    <w:rsid w:val="34ADB5B9"/>
    <w:rsid w:val="34D4CCCE"/>
    <w:rsid w:val="34F88F59"/>
    <w:rsid w:val="3506D90A"/>
    <w:rsid w:val="3511558B"/>
    <w:rsid w:val="3529C6A8"/>
    <w:rsid w:val="353BAFC2"/>
    <w:rsid w:val="356F5EEC"/>
    <w:rsid w:val="357976CD"/>
    <w:rsid w:val="357A9303"/>
    <w:rsid w:val="3580C15F"/>
    <w:rsid w:val="358F5A21"/>
    <w:rsid w:val="35A12E5E"/>
    <w:rsid w:val="35BA358B"/>
    <w:rsid w:val="35C01F27"/>
    <w:rsid w:val="35CC92D1"/>
    <w:rsid w:val="35FA3AAC"/>
    <w:rsid w:val="36020C5E"/>
    <w:rsid w:val="36126FA8"/>
    <w:rsid w:val="36662907"/>
    <w:rsid w:val="367181BB"/>
    <w:rsid w:val="3673088C"/>
    <w:rsid w:val="3673B8EE"/>
    <w:rsid w:val="36871BC1"/>
    <w:rsid w:val="36A4F6E6"/>
    <w:rsid w:val="36B4D697"/>
    <w:rsid w:val="36CEF3E7"/>
    <w:rsid w:val="37037A98"/>
    <w:rsid w:val="371D39C4"/>
    <w:rsid w:val="3732EA61"/>
    <w:rsid w:val="373DB9A5"/>
    <w:rsid w:val="3740B2D5"/>
    <w:rsid w:val="37448009"/>
    <w:rsid w:val="374D2938"/>
    <w:rsid w:val="37532643"/>
    <w:rsid w:val="37553C9A"/>
    <w:rsid w:val="37692088"/>
    <w:rsid w:val="377A68BE"/>
    <w:rsid w:val="379C1805"/>
    <w:rsid w:val="37AB0648"/>
    <w:rsid w:val="37B0CF5A"/>
    <w:rsid w:val="37BF57A0"/>
    <w:rsid w:val="37C30751"/>
    <w:rsid w:val="37CB03E0"/>
    <w:rsid w:val="37D4F98C"/>
    <w:rsid w:val="37D72E51"/>
    <w:rsid w:val="38018012"/>
    <w:rsid w:val="380CCC3A"/>
    <w:rsid w:val="380F894F"/>
    <w:rsid w:val="381707BE"/>
    <w:rsid w:val="381D8E3A"/>
    <w:rsid w:val="382153BA"/>
    <w:rsid w:val="38243923"/>
    <w:rsid w:val="38306370"/>
    <w:rsid w:val="38584C2C"/>
    <w:rsid w:val="3866EAAE"/>
    <w:rsid w:val="386FBA8D"/>
    <w:rsid w:val="388DF516"/>
    <w:rsid w:val="3895090E"/>
    <w:rsid w:val="38A8FCE8"/>
    <w:rsid w:val="38B5C415"/>
    <w:rsid w:val="38B6A672"/>
    <w:rsid w:val="38C5FE86"/>
    <w:rsid w:val="38EB9FA9"/>
    <w:rsid w:val="38F2720E"/>
    <w:rsid w:val="38F3AE7E"/>
    <w:rsid w:val="38F76336"/>
    <w:rsid w:val="390BFD4C"/>
    <w:rsid w:val="39349B39"/>
    <w:rsid w:val="393A119E"/>
    <w:rsid w:val="393A9671"/>
    <w:rsid w:val="396AEBF9"/>
    <w:rsid w:val="397D7751"/>
    <w:rsid w:val="39955388"/>
    <w:rsid w:val="399E2412"/>
    <w:rsid w:val="399E4C89"/>
    <w:rsid w:val="39CDCE75"/>
    <w:rsid w:val="39ECF751"/>
    <w:rsid w:val="3A042ADC"/>
    <w:rsid w:val="3A23548D"/>
    <w:rsid w:val="3A2E9E22"/>
    <w:rsid w:val="3A3B498F"/>
    <w:rsid w:val="3A49611D"/>
    <w:rsid w:val="3A4A9FD5"/>
    <w:rsid w:val="3A4B3DA5"/>
    <w:rsid w:val="3A5CC227"/>
    <w:rsid w:val="3A5E0745"/>
    <w:rsid w:val="3A6BE8AC"/>
    <w:rsid w:val="3A7197B3"/>
    <w:rsid w:val="3A7520DB"/>
    <w:rsid w:val="3A7562BC"/>
    <w:rsid w:val="3A7F7823"/>
    <w:rsid w:val="3A89F284"/>
    <w:rsid w:val="3A9857A9"/>
    <w:rsid w:val="3A9A0AC5"/>
    <w:rsid w:val="3AB4C6AA"/>
    <w:rsid w:val="3ABE0B8F"/>
    <w:rsid w:val="3ACDE0F7"/>
    <w:rsid w:val="3ACE5DC0"/>
    <w:rsid w:val="3AFEE546"/>
    <w:rsid w:val="3B04B0D9"/>
    <w:rsid w:val="3B0CC930"/>
    <w:rsid w:val="3B15AED8"/>
    <w:rsid w:val="3B1C05A9"/>
    <w:rsid w:val="3B2CFB10"/>
    <w:rsid w:val="3B5C0CDD"/>
    <w:rsid w:val="3B5D0780"/>
    <w:rsid w:val="3B5EA7A6"/>
    <w:rsid w:val="3B65466C"/>
    <w:rsid w:val="3B6BD2DF"/>
    <w:rsid w:val="3B703771"/>
    <w:rsid w:val="3B8CE439"/>
    <w:rsid w:val="3BA4DB7E"/>
    <w:rsid w:val="3BAA0748"/>
    <w:rsid w:val="3BB62D31"/>
    <w:rsid w:val="3BB9610C"/>
    <w:rsid w:val="3BE5317E"/>
    <w:rsid w:val="3BF5703E"/>
    <w:rsid w:val="3C0428AD"/>
    <w:rsid w:val="3C0820CB"/>
    <w:rsid w:val="3C0D6814"/>
    <w:rsid w:val="3C100824"/>
    <w:rsid w:val="3C13FAA3"/>
    <w:rsid w:val="3C52E9D8"/>
    <w:rsid w:val="3C59E3F6"/>
    <w:rsid w:val="3C614AE4"/>
    <w:rsid w:val="3C7B7C56"/>
    <w:rsid w:val="3CA6DAA1"/>
    <w:rsid w:val="3CAFCBF9"/>
    <w:rsid w:val="3CB68809"/>
    <w:rsid w:val="3CB6E33A"/>
    <w:rsid w:val="3CCE5195"/>
    <w:rsid w:val="3CD4CB82"/>
    <w:rsid w:val="3CFE27C3"/>
    <w:rsid w:val="3D0FC55F"/>
    <w:rsid w:val="3D10324F"/>
    <w:rsid w:val="3D1E4D4A"/>
    <w:rsid w:val="3D4AD6B8"/>
    <w:rsid w:val="3D8D8652"/>
    <w:rsid w:val="3DA08C2B"/>
    <w:rsid w:val="3DBAD51D"/>
    <w:rsid w:val="3DBF1F85"/>
    <w:rsid w:val="3DC4631C"/>
    <w:rsid w:val="3DD14F70"/>
    <w:rsid w:val="3DD7EC84"/>
    <w:rsid w:val="3DDF32FB"/>
    <w:rsid w:val="3DEBFB4E"/>
    <w:rsid w:val="3E0F445E"/>
    <w:rsid w:val="3E12F5D4"/>
    <w:rsid w:val="3E326103"/>
    <w:rsid w:val="3E3AD4EE"/>
    <w:rsid w:val="3E40CF2F"/>
    <w:rsid w:val="3E426EA2"/>
    <w:rsid w:val="3E4593F1"/>
    <w:rsid w:val="3E46D5C7"/>
    <w:rsid w:val="3E5B9C75"/>
    <w:rsid w:val="3E5C6C92"/>
    <w:rsid w:val="3E5D0173"/>
    <w:rsid w:val="3E737172"/>
    <w:rsid w:val="3E758322"/>
    <w:rsid w:val="3E822996"/>
    <w:rsid w:val="3E836F6F"/>
    <w:rsid w:val="3E9BD1AB"/>
    <w:rsid w:val="3E9C3B5D"/>
    <w:rsid w:val="3E9D72C9"/>
    <w:rsid w:val="3EA4B8A6"/>
    <w:rsid w:val="3EA59DB6"/>
    <w:rsid w:val="3EBB9FBB"/>
    <w:rsid w:val="3EBDB327"/>
    <w:rsid w:val="3ED29934"/>
    <w:rsid w:val="3EE53328"/>
    <w:rsid w:val="3EE66836"/>
    <w:rsid w:val="3F01710A"/>
    <w:rsid w:val="3F195622"/>
    <w:rsid w:val="3F1CD240"/>
    <w:rsid w:val="3F27D3A0"/>
    <w:rsid w:val="3F2DD905"/>
    <w:rsid w:val="3F5FDAC8"/>
    <w:rsid w:val="3F62A41E"/>
    <w:rsid w:val="3F7228EF"/>
    <w:rsid w:val="3F84F129"/>
    <w:rsid w:val="3F8E020C"/>
    <w:rsid w:val="3FB7B5EC"/>
    <w:rsid w:val="400FA002"/>
    <w:rsid w:val="4017CC6D"/>
    <w:rsid w:val="401C4F6D"/>
    <w:rsid w:val="4028FDC9"/>
    <w:rsid w:val="404FB662"/>
    <w:rsid w:val="4054D312"/>
    <w:rsid w:val="406B8326"/>
    <w:rsid w:val="4094D4F4"/>
    <w:rsid w:val="40A0006E"/>
    <w:rsid w:val="40B720ED"/>
    <w:rsid w:val="40C05D91"/>
    <w:rsid w:val="40C5AF6A"/>
    <w:rsid w:val="40D49E92"/>
    <w:rsid w:val="40DDB8FE"/>
    <w:rsid w:val="40F18B62"/>
    <w:rsid w:val="410699CB"/>
    <w:rsid w:val="410B7914"/>
    <w:rsid w:val="410DA0C7"/>
    <w:rsid w:val="41106336"/>
    <w:rsid w:val="4119614D"/>
    <w:rsid w:val="412960A1"/>
    <w:rsid w:val="412B39CE"/>
    <w:rsid w:val="41346DF0"/>
    <w:rsid w:val="413B4E51"/>
    <w:rsid w:val="4152D17F"/>
    <w:rsid w:val="415B593E"/>
    <w:rsid w:val="4176C54E"/>
    <w:rsid w:val="417DBC83"/>
    <w:rsid w:val="4186271D"/>
    <w:rsid w:val="418C485D"/>
    <w:rsid w:val="419AA170"/>
    <w:rsid w:val="41A1E1BD"/>
    <w:rsid w:val="41ACD501"/>
    <w:rsid w:val="41D61624"/>
    <w:rsid w:val="41D82DAD"/>
    <w:rsid w:val="41EB5FFD"/>
    <w:rsid w:val="420609A6"/>
    <w:rsid w:val="42107A7F"/>
    <w:rsid w:val="4213DFBF"/>
    <w:rsid w:val="4217CB8C"/>
    <w:rsid w:val="421CA079"/>
    <w:rsid w:val="422010FA"/>
    <w:rsid w:val="422103DC"/>
    <w:rsid w:val="42319BA2"/>
    <w:rsid w:val="42334FAA"/>
    <w:rsid w:val="4238869C"/>
    <w:rsid w:val="42432A0A"/>
    <w:rsid w:val="42615EF1"/>
    <w:rsid w:val="427CA998"/>
    <w:rsid w:val="42A3D499"/>
    <w:rsid w:val="42B87C73"/>
    <w:rsid w:val="42E15C79"/>
    <w:rsid w:val="42EE0C40"/>
    <w:rsid w:val="430402A5"/>
    <w:rsid w:val="432B429F"/>
    <w:rsid w:val="4335AC05"/>
    <w:rsid w:val="433A109D"/>
    <w:rsid w:val="433B1BDD"/>
    <w:rsid w:val="4354771D"/>
    <w:rsid w:val="43581677"/>
    <w:rsid w:val="43742995"/>
    <w:rsid w:val="4375134C"/>
    <w:rsid w:val="43850452"/>
    <w:rsid w:val="439B3F8E"/>
    <w:rsid w:val="43B8C51F"/>
    <w:rsid w:val="43CAB0E3"/>
    <w:rsid w:val="43F86210"/>
    <w:rsid w:val="440827C5"/>
    <w:rsid w:val="442557F1"/>
    <w:rsid w:val="44340125"/>
    <w:rsid w:val="4436E90D"/>
    <w:rsid w:val="443990FB"/>
    <w:rsid w:val="4450E08F"/>
    <w:rsid w:val="446AE108"/>
    <w:rsid w:val="44884E67"/>
    <w:rsid w:val="449DB44F"/>
    <w:rsid w:val="44A387C6"/>
    <w:rsid w:val="44B298AC"/>
    <w:rsid w:val="44CADDF9"/>
    <w:rsid w:val="44D08DAD"/>
    <w:rsid w:val="44D6A079"/>
    <w:rsid w:val="44E44FEF"/>
    <w:rsid w:val="44F076ED"/>
    <w:rsid w:val="45025C53"/>
    <w:rsid w:val="45050B0B"/>
    <w:rsid w:val="451DE7AF"/>
    <w:rsid w:val="451EEAFB"/>
    <w:rsid w:val="452144D8"/>
    <w:rsid w:val="45354C43"/>
    <w:rsid w:val="4544D26B"/>
    <w:rsid w:val="455B6A79"/>
    <w:rsid w:val="457188EA"/>
    <w:rsid w:val="45871820"/>
    <w:rsid w:val="458F3B2D"/>
    <w:rsid w:val="45A27C40"/>
    <w:rsid w:val="45A38D8D"/>
    <w:rsid w:val="45BD297C"/>
    <w:rsid w:val="45EF8B59"/>
    <w:rsid w:val="45F929E8"/>
    <w:rsid w:val="46088039"/>
    <w:rsid w:val="461AE7CF"/>
    <w:rsid w:val="46556354"/>
    <w:rsid w:val="46581FA3"/>
    <w:rsid w:val="4664EC06"/>
    <w:rsid w:val="466E967E"/>
    <w:rsid w:val="466F0295"/>
    <w:rsid w:val="46708592"/>
    <w:rsid w:val="46764401"/>
    <w:rsid w:val="468327B6"/>
    <w:rsid w:val="4695D350"/>
    <w:rsid w:val="46AD7AF2"/>
    <w:rsid w:val="46D4FD10"/>
    <w:rsid w:val="46EADC5B"/>
    <w:rsid w:val="46EB243E"/>
    <w:rsid w:val="46F5291D"/>
    <w:rsid w:val="46F79E0F"/>
    <w:rsid w:val="46FE6C36"/>
    <w:rsid w:val="470F69B1"/>
    <w:rsid w:val="4732EFE0"/>
    <w:rsid w:val="474F1154"/>
    <w:rsid w:val="474F87D6"/>
    <w:rsid w:val="4752E251"/>
    <w:rsid w:val="475D886F"/>
    <w:rsid w:val="477D3094"/>
    <w:rsid w:val="4780B7E9"/>
    <w:rsid w:val="47994FDC"/>
    <w:rsid w:val="47997D54"/>
    <w:rsid w:val="47C30FD4"/>
    <w:rsid w:val="47DCB771"/>
    <w:rsid w:val="47DFFCCF"/>
    <w:rsid w:val="47E8D185"/>
    <w:rsid w:val="47F65140"/>
    <w:rsid w:val="47FDBCDD"/>
    <w:rsid w:val="48027EBB"/>
    <w:rsid w:val="480343F7"/>
    <w:rsid w:val="480C84BC"/>
    <w:rsid w:val="4849D1D3"/>
    <w:rsid w:val="489461C7"/>
    <w:rsid w:val="489FF69F"/>
    <w:rsid w:val="48A142BC"/>
    <w:rsid w:val="48AB71FF"/>
    <w:rsid w:val="48D2C2BF"/>
    <w:rsid w:val="48E5D98D"/>
    <w:rsid w:val="48F759C2"/>
    <w:rsid w:val="492FF729"/>
    <w:rsid w:val="4939D1EF"/>
    <w:rsid w:val="4940B049"/>
    <w:rsid w:val="494AE921"/>
    <w:rsid w:val="495F91C0"/>
    <w:rsid w:val="4969FF42"/>
    <w:rsid w:val="49783A9F"/>
    <w:rsid w:val="497C6A7A"/>
    <w:rsid w:val="49846E46"/>
    <w:rsid w:val="4985DBC5"/>
    <w:rsid w:val="498963DD"/>
    <w:rsid w:val="49933F46"/>
    <w:rsid w:val="49982F78"/>
    <w:rsid w:val="49B04C00"/>
    <w:rsid w:val="49C44206"/>
    <w:rsid w:val="49CC24CA"/>
    <w:rsid w:val="49E51BB4"/>
    <w:rsid w:val="49E84C91"/>
    <w:rsid w:val="49EC33B9"/>
    <w:rsid w:val="49EC8C07"/>
    <w:rsid w:val="4A421402"/>
    <w:rsid w:val="4A683278"/>
    <w:rsid w:val="4A6859E2"/>
    <w:rsid w:val="4A6D029E"/>
    <w:rsid w:val="4A6E36F0"/>
    <w:rsid w:val="4A76F366"/>
    <w:rsid w:val="4A8778D6"/>
    <w:rsid w:val="4A890135"/>
    <w:rsid w:val="4AA23C8F"/>
    <w:rsid w:val="4AD331C0"/>
    <w:rsid w:val="4AE61793"/>
    <w:rsid w:val="4B047DA1"/>
    <w:rsid w:val="4B0E2B0B"/>
    <w:rsid w:val="4B2D4680"/>
    <w:rsid w:val="4B405E4C"/>
    <w:rsid w:val="4B52F712"/>
    <w:rsid w:val="4B5CCD32"/>
    <w:rsid w:val="4B77F212"/>
    <w:rsid w:val="4B823AEE"/>
    <w:rsid w:val="4BBE4939"/>
    <w:rsid w:val="4BCA50E7"/>
    <w:rsid w:val="4C2EBF96"/>
    <w:rsid w:val="4C316483"/>
    <w:rsid w:val="4C6ED93D"/>
    <w:rsid w:val="4C757F86"/>
    <w:rsid w:val="4C7770AD"/>
    <w:rsid w:val="4C81E7F4"/>
    <w:rsid w:val="4C83A3C4"/>
    <w:rsid w:val="4CABEBEB"/>
    <w:rsid w:val="4CB008CA"/>
    <w:rsid w:val="4CB44994"/>
    <w:rsid w:val="4CCD8A5F"/>
    <w:rsid w:val="4CD9922E"/>
    <w:rsid w:val="4CE1408A"/>
    <w:rsid w:val="4D04D25D"/>
    <w:rsid w:val="4D6F0181"/>
    <w:rsid w:val="4D8C4D2B"/>
    <w:rsid w:val="4DB64CA0"/>
    <w:rsid w:val="4DC56D71"/>
    <w:rsid w:val="4DCD7E63"/>
    <w:rsid w:val="4DDA1CDA"/>
    <w:rsid w:val="4DFF2DEF"/>
    <w:rsid w:val="4E054342"/>
    <w:rsid w:val="4E077B16"/>
    <w:rsid w:val="4E0F56BF"/>
    <w:rsid w:val="4E114FE7"/>
    <w:rsid w:val="4E1DB855"/>
    <w:rsid w:val="4E21248B"/>
    <w:rsid w:val="4E34857C"/>
    <w:rsid w:val="4E381246"/>
    <w:rsid w:val="4E4284B9"/>
    <w:rsid w:val="4E429C4C"/>
    <w:rsid w:val="4E45C2B8"/>
    <w:rsid w:val="4E4B5E8D"/>
    <w:rsid w:val="4E4ED7CF"/>
    <w:rsid w:val="4E59F04D"/>
    <w:rsid w:val="4E605069"/>
    <w:rsid w:val="4E62B526"/>
    <w:rsid w:val="4E7C3E93"/>
    <w:rsid w:val="4E987BCD"/>
    <w:rsid w:val="4EDBB46D"/>
    <w:rsid w:val="4EE9DFA9"/>
    <w:rsid w:val="4EECFE38"/>
    <w:rsid w:val="4EF0AA84"/>
    <w:rsid w:val="4EF0B982"/>
    <w:rsid w:val="4EF3A5EE"/>
    <w:rsid w:val="4EFE3870"/>
    <w:rsid w:val="4F00DD19"/>
    <w:rsid w:val="4F1C6C28"/>
    <w:rsid w:val="4F267C94"/>
    <w:rsid w:val="4F3E1053"/>
    <w:rsid w:val="4F57F552"/>
    <w:rsid w:val="4F5C56E4"/>
    <w:rsid w:val="4F68F0C8"/>
    <w:rsid w:val="4F6D0FF4"/>
    <w:rsid w:val="4F74284A"/>
    <w:rsid w:val="4F8488F1"/>
    <w:rsid w:val="4FB7CE40"/>
    <w:rsid w:val="5001F92A"/>
    <w:rsid w:val="50140FAB"/>
    <w:rsid w:val="501D6888"/>
    <w:rsid w:val="50340DB3"/>
    <w:rsid w:val="5037A1BD"/>
    <w:rsid w:val="503A4C70"/>
    <w:rsid w:val="5043BBF5"/>
    <w:rsid w:val="50441A38"/>
    <w:rsid w:val="507A7474"/>
    <w:rsid w:val="507ED856"/>
    <w:rsid w:val="508A610E"/>
    <w:rsid w:val="509BCAE8"/>
    <w:rsid w:val="50ACD51E"/>
    <w:rsid w:val="50B88E78"/>
    <w:rsid w:val="50C1B2B6"/>
    <w:rsid w:val="50C92EF2"/>
    <w:rsid w:val="50D385F7"/>
    <w:rsid w:val="50D45106"/>
    <w:rsid w:val="50DEB4A8"/>
    <w:rsid w:val="50DEE74A"/>
    <w:rsid w:val="50E3C94D"/>
    <w:rsid w:val="50E6E970"/>
    <w:rsid w:val="50FB971D"/>
    <w:rsid w:val="5105E4EC"/>
    <w:rsid w:val="510AC8D1"/>
    <w:rsid w:val="512EF7CE"/>
    <w:rsid w:val="5132666B"/>
    <w:rsid w:val="51366821"/>
    <w:rsid w:val="5168AA23"/>
    <w:rsid w:val="51815A7A"/>
    <w:rsid w:val="518446F7"/>
    <w:rsid w:val="5186A837"/>
    <w:rsid w:val="518E2142"/>
    <w:rsid w:val="51AE6709"/>
    <w:rsid w:val="51B14E87"/>
    <w:rsid w:val="51BB59ED"/>
    <w:rsid w:val="51BB7742"/>
    <w:rsid w:val="51C0D6C7"/>
    <w:rsid w:val="51DFD76D"/>
    <w:rsid w:val="52016870"/>
    <w:rsid w:val="5201A5F9"/>
    <w:rsid w:val="52284B46"/>
    <w:rsid w:val="5229E01D"/>
    <w:rsid w:val="5237C53A"/>
    <w:rsid w:val="523B65EB"/>
    <w:rsid w:val="523FC7E1"/>
    <w:rsid w:val="5242E28C"/>
    <w:rsid w:val="525C4DF7"/>
    <w:rsid w:val="526007E0"/>
    <w:rsid w:val="5267198C"/>
    <w:rsid w:val="52677CD4"/>
    <w:rsid w:val="52727DDC"/>
    <w:rsid w:val="52A71BB2"/>
    <w:rsid w:val="52AB7B02"/>
    <w:rsid w:val="52CB33E8"/>
    <w:rsid w:val="52D468B3"/>
    <w:rsid w:val="52D8ABEC"/>
    <w:rsid w:val="52FB816F"/>
    <w:rsid w:val="52FBB4C7"/>
    <w:rsid w:val="52FD94CD"/>
    <w:rsid w:val="531D2ADB"/>
    <w:rsid w:val="53264B6E"/>
    <w:rsid w:val="534CF4C0"/>
    <w:rsid w:val="535171DA"/>
    <w:rsid w:val="53604A3B"/>
    <w:rsid w:val="536FBD44"/>
    <w:rsid w:val="5379DFEF"/>
    <w:rsid w:val="537ABEF7"/>
    <w:rsid w:val="53905E2A"/>
    <w:rsid w:val="53A29C0A"/>
    <w:rsid w:val="53B3A62E"/>
    <w:rsid w:val="53C4B97C"/>
    <w:rsid w:val="53C7AA59"/>
    <w:rsid w:val="53D522A3"/>
    <w:rsid w:val="53DE6973"/>
    <w:rsid w:val="53E6B0B2"/>
    <w:rsid w:val="53E9B6E8"/>
    <w:rsid w:val="53F37B93"/>
    <w:rsid w:val="53FC9240"/>
    <w:rsid w:val="540CF600"/>
    <w:rsid w:val="541594AD"/>
    <w:rsid w:val="5473DF7A"/>
    <w:rsid w:val="549BE801"/>
    <w:rsid w:val="54CFCCC7"/>
    <w:rsid w:val="54D7333F"/>
    <w:rsid w:val="54D907DC"/>
    <w:rsid w:val="54DCD15B"/>
    <w:rsid w:val="55262DCB"/>
    <w:rsid w:val="555275B0"/>
    <w:rsid w:val="55561043"/>
    <w:rsid w:val="55803845"/>
    <w:rsid w:val="5589346E"/>
    <w:rsid w:val="559097AE"/>
    <w:rsid w:val="559395E5"/>
    <w:rsid w:val="55C1E796"/>
    <w:rsid w:val="55C68977"/>
    <w:rsid w:val="55CD94EA"/>
    <w:rsid w:val="55D5A8D5"/>
    <w:rsid w:val="55DFBF0F"/>
    <w:rsid w:val="560724F3"/>
    <w:rsid w:val="56157FC6"/>
    <w:rsid w:val="5622571B"/>
    <w:rsid w:val="562A9167"/>
    <w:rsid w:val="564ACE78"/>
    <w:rsid w:val="56534D96"/>
    <w:rsid w:val="566DE939"/>
    <w:rsid w:val="56BD52E7"/>
    <w:rsid w:val="56D207B5"/>
    <w:rsid w:val="56D5542A"/>
    <w:rsid w:val="56E0DC50"/>
    <w:rsid w:val="56E35B91"/>
    <w:rsid w:val="56E86DFC"/>
    <w:rsid w:val="570C4E10"/>
    <w:rsid w:val="570ED70E"/>
    <w:rsid w:val="573354DB"/>
    <w:rsid w:val="576A7635"/>
    <w:rsid w:val="5773E6B8"/>
    <w:rsid w:val="578E6484"/>
    <w:rsid w:val="5794E4F4"/>
    <w:rsid w:val="579E6979"/>
    <w:rsid w:val="57D9CD34"/>
    <w:rsid w:val="57F2312D"/>
    <w:rsid w:val="58103DEE"/>
    <w:rsid w:val="581B5812"/>
    <w:rsid w:val="5820D5DE"/>
    <w:rsid w:val="5821A4B6"/>
    <w:rsid w:val="5824FEF1"/>
    <w:rsid w:val="582AE3FF"/>
    <w:rsid w:val="582BF3F0"/>
    <w:rsid w:val="585960E1"/>
    <w:rsid w:val="585F06B2"/>
    <w:rsid w:val="58653196"/>
    <w:rsid w:val="58AB62B7"/>
    <w:rsid w:val="58B077E0"/>
    <w:rsid w:val="58C7244C"/>
    <w:rsid w:val="58CCC86E"/>
    <w:rsid w:val="58EC88E5"/>
    <w:rsid w:val="58F092F2"/>
    <w:rsid w:val="58F28400"/>
    <w:rsid w:val="58F3EC12"/>
    <w:rsid w:val="58F8F95B"/>
    <w:rsid w:val="5901336F"/>
    <w:rsid w:val="590B2127"/>
    <w:rsid w:val="591821AE"/>
    <w:rsid w:val="591F8104"/>
    <w:rsid w:val="59261A8B"/>
    <w:rsid w:val="5928990E"/>
    <w:rsid w:val="592BE8C4"/>
    <w:rsid w:val="5936E179"/>
    <w:rsid w:val="596216DF"/>
    <w:rsid w:val="5971D40B"/>
    <w:rsid w:val="59726A31"/>
    <w:rsid w:val="59BCA63F"/>
    <w:rsid w:val="59C8C6EC"/>
    <w:rsid w:val="59D9635B"/>
    <w:rsid w:val="59EAB56F"/>
    <w:rsid w:val="59EE1E0A"/>
    <w:rsid w:val="59FF8C3D"/>
    <w:rsid w:val="5A02ED78"/>
    <w:rsid w:val="5A03D47D"/>
    <w:rsid w:val="5A09AC42"/>
    <w:rsid w:val="5A504C40"/>
    <w:rsid w:val="5A5546E9"/>
    <w:rsid w:val="5A6B2C7C"/>
    <w:rsid w:val="5A6FC8B6"/>
    <w:rsid w:val="5A80321D"/>
    <w:rsid w:val="5A88CB4D"/>
    <w:rsid w:val="5AA79C87"/>
    <w:rsid w:val="5AC6EF8B"/>
    <w:rsid w:val="5ADD3621"/>
    <w:rsid w:val="5AFE4F9E"/>
    <w:rsid w:val="5B0DE600"/>
    <w:rsid w:val="5B0E1483"/>
    <w:rsid w:val="5B0F4E01"/>
    <w:rsid w:val="5B212BA2"/>
    <w:rsid w:val="5B22763F"/>
    <w:rsid w:val="5B34A1AC"/>
    <w:rsid w:val="5B46A5F9"/>
    <w:rsid w:val="5B504347"/>
    <w:rsid w:val="5B57B936"/>
    <w:rsid w:val="5B7076C5"/>
    <w:rsid w:val="5B741CFE"/>
    <w:rsid w:val="5B87696D"/>
    <w:rsid w:val="5B970FDF"/>
    <w:rsid w:val="5B9F69F4"/>
    <w:rsid w:val="5BAC1A1A"/>
    <w:rsid w:val="5BB1A71E"/>
    <w:rsid w:val="5BBE2238"/>
    <w:rsid w:val="5BBEB01A"/>
    <w:rsid w:val="5BC2F7B0"/>
    <w:rsid w:val="5BD61DC5"/>
    <w:rsid w:val="5BD9B1A0"/>
    <w:rsid w:val="5BE2AF10"/>
    <w:rsid w:val="5BE68CAE"/>
    <w:rsid w:val="5BFBACFC"/>
    <w:rsid w:val="5C04E89E"/>
    <w:rsid w:val="5C07A5E8"/>
    <w:rsid w:val="5C0FEA4A"/>
    <w:rsid w:val="5C14605A"/>
    <w:rsid w:val="5C1BD021"/>
    <w:rsid w:val="5C2A1C3E"/>
    <w:rsid w:val="5C2D16C7"/>
    <w:rsid w:val="5C3AB68D"/>
    <w:rsid w:val="5C3B9634"/>
    <w:rsid w:val="5C3FCE90"/>
    <w:rsid w:val="5C4142B3"/>
    <w:rsid w:val="5C4818AA"/>
    <w:rsid w:val="5C4E394A"/>
    <w:rsid w:val="5C4E9843"/>
    <w:rsid w:val="5C58B9A5"/>
    <w:rsid w:val="5C711BF4"/>
    <w:rsid w:val="5C941B88"/>
    <w:rsid w:val="5CA61305"/>
    <w:rsid w:val="5CD1F0C9"/>
    <w:rsid w:val="5CDD0E04"/>
    <w:rsid w:val="5CE8810E"/>
    <w:rsid w:val="5CF04C8A"/>
    <w:rsid w:val="5D1A073D"/>
    <w:rsid w:val="5D2DF601"/>
    <w:rsid w:val="5D314DBF"/>
    <w:rsid w:val="5D4B3DCC"/>
    <w:rsid w:val="5D590760"/>
    <w:rsid w:val="5D73AC2B"/>
    <w:rsid w:val="5D864286"/>
    <w:rsid w:val="5D9713A4"/>
    <w:rsid w:val="5D97FF2B"/>
    <w:rsid w:val="5D9A98E0"/>
    <w:rsid w:val="5DAD231A"/>
    <w:rsid w:val="5DAF7D37"/>
    <w:rsid w:val="5DB8705F"/>
    <w:rsid w:val="5DBEBA95"/>
    <w:rsid w:val="5DD94DCF"/>
    <w:rsid w:val="5DDE25D8"/>
    <w:rsid w:val="5DE043A8"/>
    <w:rsid w:val="5DEA3E57"/>
    <w:rsid w:val="5DFA3A74"/>
    <w:rsid w:val="5DFC5C85"/>
    <w:rsid w:val="5E10A602"/>
    <w:rsid w:val="5E3271DD"/>
    <w:rsid w:val="5E3366FC"/>
    <w:rsid w:val="5E3C57A3"/>
    <w:rsid w:val="5E41F12B"/>
    <w:rsid w:val="5E5AE48E"/>
    <w:rsid w:val="5E5E9B47"/>
    <w:rsid w:val="5E79302D"/>
    <w:rsid w:val="5E7E2E80"/>
    <w:rsid w:val="5EAC273D"/>
    <w:rsid w:val="5F1651CD"/>
    <w:rsid w:val="5F1A2C04"/>
    <w:rsid w:val="5F2C1F00"/>
    <w:rsid w:val="5F4DA683"/>
    <w:rsid w:val="5F5677DC"/>
    <w:rsid w:val="5F5D1D54"/>
    <w:rsid w:val="5F6430DC"/>
    <w:rsid w:val="5F6C84A0"/>
    <w:rsid w:val="5F796556"/>
    <w:rsid w:val="5F8CFDC8"/>
    <w:rsid w:val="5F9620EB"/>
    <w:rsid w:val="5FAD9E5C"/>
    <w:rsid w:val="5FB66F9E"/>
    <w:rsid w:val="5FB6D7A8"/>
    <w:rsid w:val="5FF74239"/>
    <w:rsid w:val="5FFC7504"/>
    <w:rsid w:val="6007CD81"/>
    <w:rsid w:val="600CFB03"/>
    <w:rsid w:val="601AE484"/>
    <w:rsid w:val="601D396C"/>
    <w:rsid w:val="6024E505"/>
    <w:rsid w:val="6040D59F"/>
    <w:rsid w:val="60692339"/>
    <w:rsid w:val="607920E8"/>
    <w:rsid w:val="60B90F23"/>
    <w:rsid w:val="60BC89F7"/>
    <w:rsid w:val="60D49AE0"/>
    <w:rsid w:val="60F56308"/>
    <w:rsid w:val="60F7653A"/>
    <w:rsid w:val="6107B6D6"/>
    <w:rsid w:val="610CFD47"/>
    <w:rsid w:val="610D0CCA"/>
    <w:rsid w:val="61177AB0"/>
    <w:rsid w:val="61187134"/>
    <w:rsid w:val="61277C3C"/>
    <w:rsid w:val="6127BB6E"/>
    <w:rsid w:val="6136C0F7"/>
    <w:rsid w:val="6140C63D"/>
    <w:rsid w:val="614D091E"/>
    <w:rsid w:val="616A3569"/>
    <w:rsid w:val="617CA998"/>
    <w:rsid w:val="61978134"/>
    <w:rsid w:val="61A2F48A"/>
    <w:rsid w:val="61AE49F4"/>
    <w:rsid w:val="61CB582B"/>
    <w:rsid w:val="61D3940F"/>
    <w:rsid w:val="61DB3253"/>
    <w:rsid w:val="61F26778"/>
    <w:rsid w:val="61F4E0E8"/>
    <w:rsid w:val="61F8D0F0"/>
    <w:rsid w:val="6209C067"/>
    <w:rsid w:val="621668DD"/>
    <w:rsid w:val="621C5653"/>
    <w:rsid w:val="623492B3"/>
    <w:rsid w:val="62461777"/>
    <w:rsid w:val="627E3A6F"/>
    <w:rsid w:val="6286543B"/>
    <w:rsid w:val="62A42562"/>
    <w:rsid w:val="62BE07E6"/>
    <w:rsid w:val="62D90F3D"/>
    <w:rsid w:val="62DA98C6"/>
    <w:rsid w:val="62F76A9D"/>
    <w:rsid w:val="63053DD0"/>
    <w:rsid w:val="6315741D"/>
    <w:rsid w:val="6317542E"/>
    <w:rsid w:val="6326D8B8"/>
    <w:rsid w:val="632A057E"/>
    <w:rsid w:val="6332F186"/>
    <w:rsid w:val="6343E386"/>
    <w:rsid w:val="63723027"/>
    <w:rsid w:val="637461D3"/>
    <w:rsid w:val="638AF975"/>
    <w:rsid w:val="639AE557"/>
    <w:rsid w:val="639D13E5"/>
    <w:rsid w:val="63A154E0"/>
    <w:rsid w:val="63D09108"/>
    <w:rsid w:val="63D1B77E"/>
    <w:rsid w:val="63D2E2A6"/>
    <w:rsid w:val="63ECD104"/>
    <w:rsid w:val="640F5472"/>
    <w:rsid w:val="64168034"/>
    <w:rsid w:val="64216A7B"/>
    <w:rsid w:val="6433CDF8"/>
    <w:rsid w:val="644814EC"/>
    <w:rsid w:val="64599F37"/>
    <w:rsid w:val="646C29E1"/>
    <w:rsid w:val="646DFED0"/>
    <w:rsid w:val="6480FE9B"/>
    <w:rsid w:val="64852D64"/>
    <w:rsid w:val="6488E747"/>
    <w:rsid w:val="64A65F2D"/>
    <w:rsid w:val="64C3D266"/>
    <w:rsid w:val="64CD775F"/>
    <w:rsid w:val="64D178F1"/>
    <w:rsid w:val="64D52D87"/>
    <w:rsid w:val="64D5677E"/>
    <w:rsid w:val="64EB3B64"/>
    <w:rsid w:val="64FED516"/>
    <w:rsid w:val="6500DAAB"/>
    <w:rsid w:val="65091D02"/>
    <w:rsid w:val="653A45D1"/>
    <w:rsid w:val="653D4E9A"/>
    <w:rsid w:val="6542BC64"/>
    <w:rsid w:val="656F5746"/>
    <w:rsid w:val="658B6B2A"/>
    <w:rsid w:val="659E68E4"/>
    <w:rsid w:val="65EB9915"/>
    <w:rsid w:val="6601D735"/>
    <w:rsid w:val="6605092D"/>
    <w:rsid w:val="660AC304"/>
    <w:rsid w:val="660D983C"/>
    <w:rsid w:val="661FD7FA"/>
    <w:rsid w:val="6621B8DC"/>
    <w:rsid w:val="663A4A17"/>
    <w:rsid w:val="666203A3"/>
    <w:rsid w:val="666E4B1A"/>
    <w:rsid w:val="66723C76"/>
    <w:rsid w:val="66A9ED98"/>
    <w:rsid w:val="66B10999"/>
    <w:rsid w:val="66B7FD3C"/>
    <w:rsid w:val="66C002EA"/>
    <w:rsid w:val="66C22A37"/>
    <w:rsid w:val="66C29ED4"/>
    <w:rsid w:val="66CBC762"/>
    <w:rsid w:val="66CF8917"/>
    <w:rsid w:val="66D44051"/>
    <w:rsid w:val="66DA7B04"/>
    <w:rsid w:val="670B5B11"/>
    <w:rsid w:val="670DEE82"/>
    <w:rsid w:val="672F69BE"/>
    <w:rsid w:val="6733441F"/>
    <w:rsid w:val="676A3591"/>
    <w:rsid w:val="676B9BBC"/>
    <w:rsid w:val="677FC293"/>
    <w:rsid w:val="679176E2"/>
    <w:rsid w:val="67B08246"/>
    <w:rsid w:val="67C19E94"/>
    <w:rsid w:val="67CD3DD4"/>
    <w:rsid w:val="67CF4FA2"/>
    <w:rsid w:val="67D92F0F"/>
    <w:rsid w:val="68049375"/>
    <w:rsid w:val="680F3E00"/>
    <w:rsid w:val="682DF887"/>
    <w:rsid w:val="68351593"/>
    <w:rsid w:val="683B74D2"/>
    <w:rsid w:val="684F2289"/>
    <w:rsid w:val="685CD7CE"/>
    <w:rsid w:val="685E745A"/>
    <w:rsid w:val="686CEEF5"/>
    <w:rsid w:val="6873F257"/>
    <w:rsid w:val="6886156C"/>
    <w:rsid w:val="68A527A0"/>
    <w:rsid w:val="68A592E4"/>
    <w:rsid w:val="68C16990"/>
    <w:rsid w:val="68EEAD79"/>
    <w:rsid w:val="68F1922F"/>
    <w:rsid w:val="691B546C"/>
    <w:rsid w:val="69378E2E"/>
    <w:rsid w:val="69401619"/>
    <w:rsid w:val="694024FD"/>
    <w:rsid w:val="694CC6CC"/>
    <w:rsid w:val="69614C7E"/>
    <w:rsid w:val="696913A3"/>
    <w:rsid w:val="698B3DC9"/>
    <w:rsid w:val="6992E703"/>
    <w:rsid w:val="6997C51E"/>
    <w:rsid w:val="699FFDC6"/>
    <w:rsid w:val="69B12C38"/>
    <w:rsid w:val="6A0CBF96"/>
    <w:rsid w:val="6A1A87F0"/>
    <w:rsid w:val="6A2940EE"/>
    <w:rsid w:val="6A2C7855"/>
    <w:rsid w:val="6A47A82D"/>
    <w:rsid w:val="6A6DB4BD"/>
    <w:rsid w:val="6AB724CD"/>
    <w:rsid w:val="6ACA7DC4"/>
    <w:rsid w:val="6AD461CB"/>
    <w:rsid w:val="6AE5898E"/>
    <w:rsid w:val="6B05D462"/>
    <w:rsid w:val="6B1504DF"/>
    <w:rsid w:val="6B1D3A58"/>
    <w:rsid w:val="6B2D7259"/>
    <w:rsid w:val="6B36590E"/>
    <w:rsid w:val="6B49E644"/>
    <w:rsid w:val="6B553FEA"/>
    <w:rsid w:val="6B6514DB"/>
    <w:rsid w:val="6B6E5497"/>
    <w:rsid w:val="6B8F4E52"/>
    <w:rsid w:val="6BB3B722"/>
    <w:rsid w:val="6BB56E99"/>
    <w:rsid w:val="6BBDB62E"/>
    <w:rsid w:val="6BD95F64"/>
    <w:rsid w:val="6BDBA2ED"/>
    <w:rsid w:val="6BE4A2B9"/>
    <w:rsid w:val="6BE764C1"/>
    <w:rsid w:val="6BEE7227"/>
    <w:rsid w:val="6C0AF72A"/>
    <w:rsid w:val="6C15B3B6"/>
    <w:rsid w:val="6C1CC0EE"/>
    <w:rsid w:val="6C1E95FC"/>
    <w:rsid w:val="6C1EFA06"/>
    <w:rsid w:val="6C218793"/>
    <w:rsid w:val="6C26FE70"/>
    <w:rsid w:val="6C2F1048"/>
    <w:rsid w:val="6C5A03F9"/>
    <w:rsid w:val="6C656C9F"/>
    <w:rsid w:val="6C739BFA"/>
    <w:rsid w:val="6C82E6E7"/>
    <w:rsid w:val="6C9A80E1"/>
    <w:rsid w:val="6CA08ED7"/>
    <w:rsid w:val="6CA69B5D"/>
    <w:rsid w:val="6CA6C38F"/>
    <w:rsid w:val="6CE465C5"/>
    <w:rsid w:val="6CE98FBD"/>
    <w:rsid w:val="6D05B79B"/>
    <w:rsid w:val="6D1D0046"/>
    <w:rsid w:val="6D261129"/>
    <w:rsid w:val="6D456E83"/>
    <w:rsid w:val="6D4E3690"/>
    <w:rsid w:val="6D517F89"/>
    <w:rsid w:val="6D55F4D6"/>
    <w:rsid w:val="6D6C3AC9"/>
    <w:rsid w:val="6D7774CF"/>
    <w:rsid w:val="6D8EC56E"/>
    <w:rsid w:val="6D94CDF0"/>
    <w:rsid w:val="6D95AB23"/>
    <w:rsid w:val="6DA485F6"/>
    <w:rsid w:val="6DC0E1A4"/>
    <w:rsid w:val="6DCC97E7"/>
    <w:rsid w:val="6DE0833B"/>
    <w:rsid w:val="6DFB9B4C"/>
    <w:rsid w:val="6E0139EE"/>
    <w:rsid w:val="6E055DDC"/>
    <w:rsid w:val="6E07C004"/>
    <w:rsid w:val="6E0FD15B"/>
    <w:rsid w:val="6E120760"/>
    <w:rsid w:val="6E23A08C"/>
    <w:rsid w:val="6E2AE6B9"/>
    <w:rsid w:val="6E3A3CB0"/>
    <w:rsid w:val="6E43C375"/>
    <w:rsid w:val="6E44EBF8"/>
    <w:rsid w:val="6E4AD7F8"/>
    <w:rsid w:val="6E62CAFD"/>
    <w:rsid w:val="6E7B5826"/>
    <w:rsid w:val="6E804575"/>
    <w:rsid w:val="6EA41291"/>
    <w:rsid w:val="6EA5F559"/>
    <w:rsid w:val="6EAC0138"/>
    <w:rsid w:val="6EC47451"/>
    <w:rsid w:val="6EDDD234"/>
    <w:rsid w:val="6EEF53F6"/>
    <w:rsid w:val="6EF0D8D5"/>
    <w:rsid w:val="6EF4EBE5"/>
    <w:rsid w:val="6F00BC8C"/>
    <w:rsid w:val="6F1CB601"/>
    <w:rsid w:val="6F2915B2"/>
    <w:rsid w:val="6F335832"/>
    <w:rsid w:val="6F4CE1F5"/>
    <w:rsid w:val="6F71392E"/>
    <w:rsid w:val="6F968B8E"/>
    <w:rsid w:val="6FA1225C"/>
    <w:rsid w:val="6FB6FFD6"/>
    <w:rsid w:val="6FC0D06C"/>
    <w:rsid w:val="702602B4"/>
    <w:rsid w:val="702AD027"/>
    <w:rsid w:val="702BC842"/>
    <w:rsid w:val="702E48D2"/>
    <w:rsid w:val="70324799"/>
    <w:rsid w:val="70401901"/>
    <w:rsid w:val="7047029A"/>
    <w:rsid w:val="7065CD70"/>
    <w:rsid w:val="706742F0"/>
    <w:rsid w:val="706E5469"/>
    <w:rsid w:val="7081BE29"/>
    <w:rsid w:val="70827CCA"/>
    <w:rsid w:val="7099DDC0"/>
    <w:rsid w:val="70BD6930"/>
    <w:rsid w:val="70BEED7F"/>
    <w:rsid w:val="70CCA7BB"/>
    <w:rsid w:val="70F1F7D0"/>
    <w:rsid w:val="70F94D32"/>
    <w:rsid w:val="710415E1"/>
    <w:rsid w:val="711975AD"/>
    <w:rsid w:val="71374BEA"/>
    <w:rsid w:val="713CA960"/>
    <w:rsid w:val="713E8890"/>
    <w:rsid w:val="7144478A"/>
    <w:rsid w:val="714A000B"/>
    <w:rsid w:val="71588610"/>
    <w:rsid w:val="715D58A0"/>
    <w:rsid w:val="7165B424"/>
    <w:rsid w:val="716B56DC"/>
    <w:rsid w:val="718F9538"/>
    <w:rsid w:val="7192BD58"/>
    <w:rsid w:val="7199A241"/>
    <w:rsid w:val="719FD1CA"/>
    <w:rsid w:val="71A7D9B2"/>
    <w:rsid w:val="71C3EB45"/>
    <w:rsid w:val="71C7E930"/>
    <w:rsid w:val="71CCCBB8"/>
    <w:rsid w:val="71E591D6"/>
    <w:rsid w:val="71FCD2FD"/>
    <w:rsid w:val="720B6156"/>
    <w:rsid w:val="7210ED7E"/>
    <w:rsid w:val="72114926"/>
    <w:rsid w:val="7228C4D8"/>
    <w:rsid w:val="7229209C"/>
    <w:rsid w:val="7243C6BC"/>
    <w:rsid w:val="724FEDEE"/>
    <w:rsid w:val="72590F59"/>
    <w:rsid w:val="72591000"/>
    <w:rsid w:val="72646CD7"/>
    <w:rsid w:val="7281124A"/>
    <w:rsid w:val="728354FC"/>
    <w:rsid w:val="7288A080"/>
    <w:rsid w:val="728FFC33"/>
    <w:rsid w:val="729126A2"/>
    <w:rsid w:val="729F0854"/>
    <w:rsid w:val="72BBD5A8"/>
    <w:rsid w:val="72C672C9"/>
    <w:rsid w:val="72C7C658"/>
    <w:rsid w:val="72E825F4"/>
    <w:rsid w:val="72F18576"/>
    <w:rsid w:val="72F7D3CF"/>
    <w:rsid w:val="730C744B"/>
    <w:rsid w:val="7315EA7C"/>
    <w:rsid w:val="7320EFEE"/>
    <w:rsid w:val="73307D38"/>
    <w:rsid w:val="73396082"/>
    <w:rsid w:val="733BCF18"/>
    <w:rsid w:val="73433994"/>
    <w:rsid w:val="734F68F1"/>
    <w:rsid w:val="73578B6B"/>
    <w:rsid w:val="7360BD44"/>
    <w:rsid w:val="73683D8E"/>
    <w:rsid w:val="736D07CD"/>
    <w:rsid w:val="73842124"/>
    <w:rsid w:val="7389708F"/>
    <w:rsid w:val="73933A3C"/>
    <w:rsid w:val="73CFD2EA"/>
    <w:rsid w:val="73D8F1A5"/>
    <w:rsid w:val="73E64B8F"/>
    <w:rsid w:val="73F9840C"/>
    <w:rsid w:val="73FF7027"/>
    <w:rsid w:val="743AD8B5"/>
    <w:rsid w:val="743D4DDE"/>
    <w:rsid w:val="74497CE8"/>
    <w:rsid w:val="747BC9C5"/>
    <w:rsid w:val="74864E62"/>
    <w:rsid w:val="748C47A8"/>
    <w:rsid w:val="748CAFD6"/>
    <w:rsid w:val="7495FA86"/>
    <w:rsid w:val="74A3AA00"/>
    <w:rsid w:val="74B44115"/>
    <w:rsid w:val="74B7F555"/>
    <w:rsid w:val="74C7969C"/>
    <w:rsid w:val="74E35C05"/>
    <w:rsid w:val="7502E28C"/>
    <w:rsid w:val="75054A38"/>
    <w:rsid w:val="75407CE6"/>
    <w:rsid w:val="756AD93A"/>
    <w:rsid w:val="75A522AD"/>
    <w:rsid w:val="75EB9937"/>
    <w:rsid w:val="75FDC8F4"/>
    <w:rsid w:val="75FF671A"/>
    <w:rsid w:val="76038D35"/>
    <w:rsid w:val="76175E45"/>
    <w:rsid w:val="763A483F"/>
    <w:rsid w:val="7650BF3B"/>
    <w:rsid w:val="7654D156"/>
    <w:rsid w:val="765BE2E9"/>
    <w:rsid w:val="76847CD3"/>
    <w:rsid w:val="76AD042E"/>
    <w:rsid w:val="76B659DB"/>
    <w:rsid w:val="76BF7E06"/>
    <w:rsid w:val="76C1A72D"/>
    <w:rsid w:val="76C55208"/>
    <w:rsid w:val="76D01D08"/>
    <w:rsid w:val="76E1AFBF"/>
    <w:rsid w:val="76E91312"/>
    <w:rsid w:val="76FCD386"/>
    <w:rsid w:val="770457BC"/>
    <w:rsid w:val="77049EDD"/>
    <w:rsid w:val="7704EF2D"/>
    <w:rsid w:val="770653AD"/>
    <w:rsid w:val="770A1B99"/>
    <w:rsid w:val="771D1887"/>
    <w:rsid w:val="773CE28F"/>
    <w:rsid w:val="773F5BF4"/>
    <w:rsid w:val="77531AF2"/>
    <w:rsid w:val="7757421D"/>
    <w:rsid w:val="7763B744"/>
    <w:rsid w:val="777716EB"/>
    <w:rsid w:val="7777B379"/>
    <w:rsid w:val="777F85A5"/>
    <w:rsid w:val="7785544D"/>
    <w:rsid w:val="778A7246"/>
    <w:rsid w:val="778BA1D4"/>
    <w:rsid w:val="778D2DC5"/>
    <w:rsid w:val="779133E6"/>
    <w:rsid w:val="779319EB"/>
    <w:rsid w:val="779601AD"/>
    <w:rsid w:val="77B46FC6"/>
    <w:rsid w:val="78153C08"/>
    <w:rsid w:val="78199347"/>
    <w:rsid w:val="7821C760"/>
    <w:rsid w:val="7822746B"/>
    <w:rsid w:val="78266CBC"/>
    <w:rsid w:val="783BF6CB"/>
    <w:rsid w:val="784A0FEE"/>
    <w:rsid w:val="78518750"/>
    <w:rsid w:val="78582E8B"/>
    <w:rsid w:val="786607D6"/>
    <w:rsid w:val="786A39A1"/>
    <w:rsid w:val="786B12E8"/>
    <w:rsid w:val="787E7DDE"/>
    <w:rsid w:val="7880D10F"/>
    <w:rsid w:val="789B9660"/>
    <w:rsid w:val="78A2240E"/>
    <w:rsid w:val="78AE9400"/>
    <w:rsid w:val="78B8EE02"/>
    <w:rsid w:val="78BB598A"/>
    <w:rsid w:val="78C6CEBB"/>
    <w:rsid w:val="78E71A2D"/>
    <w:rsid w:val="78EAB8D1"/>
    <w:rsid w:val="78F71CAF"/>
    <w:rsid w:val="790E49D8"/>
    <w:rsid w:val="7914EAF1"/>
    <w:rsid w:val="79187236"/>
    <w:rsid w:val="7930B220"/>
    <w:rsid w:val="7938156F"/>
    <w:rsid w:val="7939889F"/>
    <w:rsid w:val="795E7706"/>
    <w:rsid w:val="7962F78C"/>
    <w:rsid w:val="797668C1"/>
    <w:rsid w:val="797B5F1B"/>
    <w:rsid w:val="797E095E"/>
    <w:rsid w:val="79AE6725"/>
    <w:rsid w:val="79BD86A1"/>
    <w:rsid w:val="79C8C5D4"/>
    <w:rsid w:val="79CA9F21"/>
    <w:rsid w:val="79DA1D5C"/>
    <w:rsid w:val="79F58931"/>
    <w:rsid w:val="79F7B639"/>
    <w:rsid w:val="79FA9F8B"/>
    <w:rsid w:val="7A24E122"/>
    <w:rsid w:val="7A4A0FA2"/>
    <w:rsid w:val="7A4EC94C"/>
    <w:rsid w:val="7A63CCF2"/>
    <w:rsid w:val="7B10192A"/>
    <w:rsid w:val="7B27C8B2"/>
    <w:rsid w:val="7B2D1A6E"/>
    <w:rsid w:val="7B2E6195"/>
    <w:rsid w:val="7B397861"/>
    <w:rsid w:val="7B39C368"/>
    <w:rsid w:val="7B443ACC"/>
    <w:rsid w:val="7B5B645A"/>
    <w:rsid w:val="7B5C2409"/>
    <w:rsid w:val="7B659B68"/>
    <w:rsid w:val="7B66B8E5"/>
    <w:rsid w:val="7B791AA9"/>
    <w:rsid w:val="7B8EADB2"/>
    <w:rsid w:val="7BBE5110"/>
    <w:rsid w:val="7BEFCE1B"/>
    <w:rsid w:val="7C0F5A62"/>
    <w:rsid w:val="7C10DD51"/>
    <w:rsid w:val="7C12220D"/>
    <w:rsid w:val="7C1E79EC"/>
    <w:rsid w:val="7C2E4210"/>
    <w:rsid w:val="7C4CA658"/>
    <w:rsid w:val="7C58A672"/>
    <w:rsid w:val="7C679B5E"/>
    <w:rsid w:val="7C975FD4"/>
    <w:rsid w:val="7CB30CDE"/>
    <w:rsid w:val="7CD8DA48"/>
    <w:rsid w:val="7CDFD2B0"/>
    <w:rsid w:val="7CFB8790"/>
    <w:rsid w:val="7CFDF8E2"/>
    <w:rsid w:val="7CFF2597"/>
    <w:rsid w:val="7CFFC0B3"/>
    <w:rsid w:val="7D1AE8B0"/>
    <w:rsid w:val="7D2CBB28"/>
    <w:rsid w:val="7DED9367"/>
    <w:rsid w:val="7DFCEA02"/>
    <w:rsid w:val="7E085B14"/>
    <w:rsid w:val="7E0B4C47"/>
    <w:rsid w:val="7E24CCC0"/>
    <w:rsid w:val="7E27EAEC"/>
    <w:rsid w:val="7E2F086F"/>
    <w:rsid w:val="7E363E75"/>
    <w:rsid w:val="7E43ECB7"/>
    <w:rsid w:val="7E443D5D"/>
    <w:rsid w:val="7E4AFA08"/>
    <w:rsid w:val="7E6FD39B"/>
    <w:rsid w:val="7E81576A"/>
    <w:rsid w:val="7E9BFFB5"/>
    <w:rsid w:val="7E9D9616"/>
    <w:rsid w:val="7EB6FC25"/>
    <w:rsid w:val="7EBD2BC6"/>
    <w:rsid w:val="7EC36004"/>
    <w:rsid w:val="7ECA652A"/>
    <w:rsid w:val="7EE7025E"/>
    <w:rsid w:val="7F1D4C0F"/>
    <w:rsid w:val="7F2BA67B"/>
    <w:rsid w:val="7F3CC0D1"/>
    <w:rsid w:val="7F72EA33"/>
    <w:rsid w:val="7F7F2A9A"/>
    <w:rsid w:val="7FA6F691"/>
    <w:rsid w:val="7FA9E9D9"/>
    <w:rsid w:val="7FAE18FD"/>
    <w:rsid w:val="7FB039B0"/>
    <w:rsid w:val="7FCB620B"/>
    <w:rsid w:val="7FD4E7B0"/>
    <w:rsid w:val="7FE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53723"/>
  <w15:chartTrackingRefBased/>
  <w15:docId w15:val="{F1BA9B20-7B50-45E6-B291-2E06B24D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74A3"/>
    <w:pPr>
      <w:keepNext/>
      <w:keepLines/>
      <w:spacing w:before="360" w:after="240"/>
      <w:jc w:val="center"/>
      <w:outlineLvl w:val="0"/>
    </w:pPr>
    <w:rPr>
      <w:rFonts w:ascii="Georgia" w:eastAsiaTheme="majorEastAsia" w:hAnsi="Georgia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6373"/>
    <w:pPr>
      <w:outlineLvl w:val="1"/>
    </w:pPr>
    <w:rPr>
      <w:b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8C067F"/>
    <w:pPr>
      <w:spacing w:before="120"/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674A3"/>
    <w:rPr>
      <w:rFonts w:ascii="Georgia" w:eastAsiaTheme="majorEastAsia" w:hAnsi="Georgia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EC6373"/>
    <w:rPr>
      <w:rFonts w:ascii="Verdana" w:hAnsi="Verdana" w:cs="Arial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8C067F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1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/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EB3D41"/>
    <w:pPr>
      <w:numPr>
        <w:numId w:val="6"/>
      </w:numPr>
      <w:tabs>
        <w:tab w:val="left" w:pos="454"/>
      </w:tabs>
      <w:suppressAutoHyphens/>
      <w:autoSpaceDE w:val="0"/>
      <w:autoSpaceDN w:val="0"/>
      <w:adjustRightInd w:val="0"/>
      <w:textAlignment w:val="center"/>
    </w:pPr>
    <w:rPr>
      <w:rFonts w:eastAsia="Times New Roman"/>
      <w:kern w:val="28"/>
      <w:sz w:val="22"/>
      <w:lang w:val="en-US"/>
    </w:rPr>
  </w:style>
  <w:style w:type="paragraph" w:customStyle="1" w:styleId="Bullet2">
    <w:name w:val="Bullet2"/>
    <w:qFormat/>
    <w:rsid w:val="00F113EF"/>
    <w:pPr>
      <w:numPr>
        <w:numId w:val="4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B57B51"/>
    <w:pPr>
      <w:tabs>
        <w:tab w:val="right" w:leader="dot" w:pos="9016"/>
      </w:tabs>
      <w:spacing w:after="100"/>
      <w:ind w:left="20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i/>
        <w:iCs/>
        <w:color w:val="800000"/>
      </w:r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000080"/>
      </w:r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wCell">
      <w:rPr>
        <w:color w:val="FFFFFF" w:themeColor="background1"/>
      </w:r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wCell">
      <w:rPr>
        <w:color w:val="FFFFFF" w:themeColor="background1"/>
      </w:r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wCell">
      <w:rPr>
        <w:color w:val="FFFFFF" w:themeColor="background1"/>
      </w:r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wCell">
      <w:rPr>
        <w:color w:val="FFFFFF" w:themeColor="background1"/>
      </w:r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wCell">
      <w:rPr>
        <w:color w:val="FFFFFF" w:themeColor="background1"/>
      </w:r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wCell">
      <w:rPr>
        <w:color w:val="FFFFFF" w:themeColor="background1"/>
      </w:r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wCell">
      <w:rPr>
        <w:color w:val="FFFFFF" w:themeColor="background1"/>
      </w:r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sz w:val="24"/>
        <w:szCs w:val="24"/>
      </w:r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sz w:val="24"/>
        <w:szCs w:val="24"/>
      </w:r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sz w:val="24"/>
        <w:szCs w:val="24"/>
      </w:r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sz w:val="24"/>
        <w:szCs w:val="24"/>
      </w:r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sz w:val="24"/>
        <w:szCs w:val="24"/>
      </w:r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sz w:val="24"/>
        <w:szCs w:val="24"/>
      </w:r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sz w:val="24"/>
        <w:szCs w:val="24"/>
      </w:r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</w:tblStylePr>
    <w:tblStylePr w:type="lastRow">
      <w:rPr>
        <w:b/>
        <w:bCs/>
        <w:i w:val="0"/>
        <w:iCs w:val="0"/>
        <w:color w:val="FFFFFF" w:themeColor="background1"/>
      </w:r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right w:val="single" w:sz="8" w:space="0" w:color="FFFFFF" w:themeColor="background1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</w:tblStylePr>
    <w:tblStylePr w:type="lastRow">
      <w:rPr>
        <w:b/>
        <w:bCs/>
        <w:i w:val="0"/>
        <w:iCs w:val="0"/>
        <w:color w:val="FFFFFF" w:themeColor="background1"/>
      </w:r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right w:val="single" w:sz="8" w:space="0" w:color="FFFFFF" w:themeColor="background1"/>
      </w:tcBorders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</w:tblStylePr>
    <w:tblStylePr w:type="lastRow">
      <w:rPr>
        <w:b/>
        <w:bCs/>
        <w:i w:val="0"/>
        <w:iCs w:val="0"/>
        <w:color w:val="FFFFFF" w:themeColor="background1"/>
      </w:r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right w:val="single" w:sz="8" w:space="0" w:color="FFFFFF" w:themeColor="background1"/>
      </w:tcBorders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</w:tblStylePr>
    <w:tblStylePr w:type="lastRow">
      <w:rPr>
        <w:b/>
        <w:bCs/>
        <w:i w:val="0"/>
        <w:iCs w:val="0"/>
        <w:color w:val="FFFFFF" w:themeColor="background1"/>
      </w:r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right w:val="single" w:sz="8" w:space="0" w:color="FFFFFF" w:themeColor="background1"/>
      </w:tcBorders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</w:tblStylePr>
    <w:tblStylePr w:type="lastRow">
      <w:rPr>
        <w:b/>
        <w:bCs/>
        <w:i w:val="0"/>
        <w:iCs w:val="0"/>
        <w:color w:val="FFFFFF" w:themeColor="background1"/>
      </w:r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right w:val="single" w:sz="8" w:space="0" w:color="FFFFFF" w:themeColor="background1"/>
      </w:tcBorders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</w:tblStylePr>
    <w:tblStylePr w:type="lastRow">
      <w:rPr>
        <w:b/>
        <w:bCs/>
        <w:i w:val="0"/>
        <w:iCs w:val="0"/>
        <w:color w:val="FFFFFF" w:themeColor="background1"/>
      </w:r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right w:val="single" w:sz="8" w:space="0" w:color="FFFFFF" w:themeColor="background1"/>
      </w:tcBorders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</w:tblStylePr>
    <w:tblStylePr w:type="lastRow">
      <w:rPr>
        <w:b/>
        <w:bCs/>
        <w:i w:val="0"/>
        <w:iCs w:val="0"/>
        <w:color w:val="FFFFFF" w:themeColor="background1"/>
      </w:r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/>
    <w:tblStylePr w:type="firstRow">
      <w:rPr>
        <w:b/>
        <w:bCs/>
      </w:r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/>
    <w:tblStylePr w:type="firstRow">
      <w:rPr>
        <w:b/>
        <w:bCs/>
      </w:r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/>
    <w:tblStylePr w:type="firstRow">
      <w:rPr>
        <w:b/>
        <w:bCs/>
      </w:r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/>
    <w:tblStylePr w:type="firstRow">
      <w:rPr>
        <w:b/>
        <w:bCs/>
      </w:r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/>
    <w:tblStylePr w:type="firstRow">
      <w:rPr>
        <w:b/>
        <w:bCs/>
      </w:r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/>
    <w:tblStylePr w:type="firstRow">
      <w:rPr>
        <w:b/>
        <w:bCs/>
      </w:r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/>
    <w:tblStylePr w:type="firstRow">
      <w:rPr>
        <w:b/>
        <w:bCs/>
      </w:r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9E3A38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9E3A38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9E3A38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664E82" w:themeColor="accent4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7E9C40" w:themeColor="accent3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F2730A" w:themeColor="accent6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348DA5" w:themeColor="accent5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left w:val="single" w:sz="6" w:space="0" w:color="FFFFFF"/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</w:tblStylePr>
    <w:tblStylePr w:type="firstCol">
      <w:rPr>
        <w:b/>
        <w:bCs/>
      </w:r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/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cPr>
      <w:shd w:val="pct3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/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solid" w:color="C0C0C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auto"/>
      </w:rPr>
    </w:tblStylePr>
    <w:tblStylePr w:type="band1Horz">
      <w:rPr>
        <w:color w:val="auto"/>
      </w:rPr>
    </w:tblStylePr>
    <w:tblStylePr w:type="band2Horz">
      <w:rPr>
        <w:color w:val="auto"/>
      </w:r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/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B6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C33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DCB"/>
    <w:rPr>
      <w:rFonts w:ascii="Verdana" w:hAnsi="Verdana" w:cs="Arial"/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611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16AA7"/>
    <w:rPr>
      <w:color w:val="0000FF"/>
      <w:u w:val="single"/>
    </w:rPr>
  </w:style>
  <w:style w:type="paragraph" w:styleId="Revision">
    <w:name w:val="Revision"/>
    <w:hidden/>
    <w:uiPriority w:val="99"/>
    <w:semiHidden/>
    <w:rsid w:val="00E15CA2"/>
    <w:rPr>
      <w:rFonts w:ascii="Verdana" w:hAnsi="Verdana" w:cs="Arial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307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41E8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A52191"/>
  </w:style>
  <w:style w:type="paragraph" w:customStyle="1" w:styleId="paragraph">
    <w:name w:val="paragraph"/>
    <w:basedOn w:val="Normal"/>
    <w:rsid w:val="0035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eop">
    <w:name w:val="eop"/>
    <w:basedOn w:val="DefaultParagraphFont"/>
    <w:rsid w:val="00357EA2"/>
  </w:style>
  <w:style w:type="character" w:customStyle="1" w:styleId="cf01">
    <w:name w:val="cf01"/>
    <w:basedOn w:val="DefaultParagraphFont"/>
    <w:rsid w:val="004C0E1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AB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5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2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629BEDE-9308-4004-9262-EA5B4FB2740F}">
    <t:Anchor>
      <t:Comment id="2026075214"/>
    </t:Anchor>
    <t:History>
      <t:Event id="{B84335CC-F364-4325-8B90-756D132411C5}" time="2025-11-02T22:20:01.879Z">
        <t:Attribution userId="S::janelle.whittleston082@msd.govt.nz::0042989c-5825-4201-be75-1a5ccd28713f" userProvider="AD" userName="Janelle Whittleston"/>
        <t:Anchor>
          <t:Comment id="2026075214"/>
        </t:Anchor>
        <t:Create/>
      </t:Event>
      <t:Event id="{842EC5D1-1679-496C-85F8-41E77E0D5D1E}" time="2025-11-02T22:20:01.879Z">
        <t:Attribution userId="S::janelle.whittleston082@msd.govt.nz::0042989c-5825-4201-be75-1a5ccd28713f" userProvider="AD" userName="Janelle Whittleston"/>
        <t:Anchor>
          <t:Comment id="2026075214"/>
        </t:Anchor>
        <t:Assign userId="S::Liam.Calnon002@msd.govt.nz::438b5ea3-f132-4e58-83d9-3cb2e3c1b8d2" userProvider="AD" userName="Liam Calnon"/>
      </t:Event>
      <t:Event id="{F057C6D3-B5CC-4C40-BBE0-173DD628AF88}" time="2025-11-02T22:20:01.879Z">
        <t:Attribution userId="S::janelle.whittleston082@msd.govt.nz::0042989c-5825-4201-be75-1a5ccd28713f" userProvider="AD" userName="Janelle Whittleston"/>
        <t:Anchor>
          <t:Comment id="2026075214"/>
        </t:Anchor>
        <t:SetTitle title="@Liam Calnon is the reference to care here correct? "/>
      </t:Event>
      <t:Event id="{D193D94C-0182-4410-A4F7-EA25531F6765}" time="2025-11-02T23:11:12.736Z">
        <t:Attribution userId="S::janelle.whittleston082@msd.govt.nz::0042989c-5825-4201-be75-1a5ccd28713f" userProvider="AD" userName="Janelle Whittleston"/>
        <t:Progress percentComplete="100"/>
      </t:Event>
      <t:Event id="{7C481F17-BB23-4F6A-941C-A6E34AB4CFFA}" time="2025-11-02T23:11:17.822Z">
        <t:Attribution userId="S::janelle.whittleston082@msd.govt.nz::0042989c-5825-4201-be75-1a5ccd28713f" userProvider="AD" userName="Janelle Whittleston"/>
        <t:Progress percentComplete="0"/>
      </t:Event>
      <t:Event id="{C0A3B9B9-B4AB-4E41-98D2-632ECC765D6E}" time="2025-11-03T20:18:29.633Z">
        <t:Attribution userId="S::liam.calnon002@msd.govt.nz::438b5ea3-f132-4e58-83d9-3cb2e3c1b8d2" userProvider="AD" userName="Liam Calnon"/>
        <t:Progress percentComplete="100"/>
      </t:Event>
    </t:History>
  </t:Task>
  <t:Task id="{554FE311-EB55-49BC-B031-7020FC02F51D}">
    <t:Anchor>
      <t:Comment id="2067847347"/>
    </t:Anchor>
    <t:History>
      <t:Event id="{A0EED42F-0188-4F07-9269-B26AC7D6F7BA}" time="2025-11-02T22:28:55.8Z">
        <t:Attribution userId="S::janelle.whittleston082@msd.govt.nz::0042989c-5825-4201-be75-1a5ccd28713f" userProvider="AD" userName="Janelle Whittleston"/>
        <t:Anchor>
          <t:Comment id="1924883766"/>
        </t:Anchor>
        <t:Create/>
      </t:Event>
      <t:Event id="{DA5B5C4B-BA93-49A0-9E4E-80E783146D9B}" time="2025-11-02T22:28:55.8Z">
        <t:Attribution userId="S::janelle.whittleston082@msd.govt.nz::0042989c-5825-4201-be75-1a5ccd28713f" userProvider="AD" userName="Janelle Whittleston"/>
        <t:Anchor>
          <t:Comment id="1924883766"/>
        </t:Anchor>
        <t:Assign userId="S::Pariya.Behnami001@msd.govt.nz::fca41f18-900f-44f3-87c2-79c32728bfee" userProvider="AD" userName="Pariya Behnami"/>
      </t:Event>
      <t:Event id="{66DA29D0-1521-4F54-B6C9-2A57804ECA86}" time="2025-11-02T22:28:55.8Z">
        <t:Attribution userId="S::janelle.whittleston082@msd.govt.nz::0042989c-5825-4201-be75-1a5ccd28713f" userProvider="AD" userName="Janelle Whittleston"/>
        <t:Anchor>
          <t:Comment id="1924883766"/>
        </t:Anchor>
        <t:SetTitle title="@Pariya Behnami is that better? "/>
      </t:Event>
      <t:Event id="{514D8334-2826-4110-990D-082CC344AC41}" time="2025-11-02T22:53:06.747Z">
        <t:Attribution userId="S::pariya.behnami001@msd.govt.nz::fca41f18-900f-44f3-87c2-79c32728bfee" userProvider="AD" userName="Pariya Behnami"/>
        <t:Progress percentComplete="100"/>
      </t:Event>
    </t:History>
  </t:Task>
  <t:Task id="{B6035A4E-BA30-44AB-8698-08C2F78F185A}">
    <t:Anchor>
      <t:Comment id="2050493322"/>
    </t:Anchor>
    <t:History>
      <t:Event id="{0AECA735-0965-48E7-AE78-FEE79E0DA794}" time="2025-11-02T22:56:44.972Z">
        <t:Attribution userId="S::janelle.whittleston082@msd.govt.nz::0042989c-5825-4201-be75-1a5ccd28713f" userProvider="AD" userName="Janelle Whittleston"/>
        <t:Anchor>
          <t:Comment id="433376683"/>
        </t:Anchor>
        <t:Create/>
      </t:Event>
      <t:Event id="{2F15A3FA-FBC0-4F3D-8C4E-FAB06106173E}" time="2025-11-02T22:56:44.972Z">
        <t:Attribution userId="S::janelle.whittleston082@msd.govt.nz::0042989c-5825-4201-be75-1a5ccd28713f" userProvider="AD" userName="Janelle Whittleston"/>
        <t:Anchor>
          <t:Comment id="433376683"/>
        </t:Anchor>
        <t:Assign userId="S::John.Wilkinson028@msd.govt.nz::a8beb680-ff55-4710-868b-62315553164a" userProvider="AD" userName="John Wilkinson"/>
      </t:Event>
      <t:Event id="{8C1C62BA-CD21-4F01-A002-70DEE265E2F0}" time="2025-11-02T22:56:44.972Z">
        <t:Attribution userId="S::janelle.whittleston082@msd.govt.nz::0042989c-5825-4201-be75-1a5ccd28713f" userProvider="AD" userName="Janelle Whittleston"/>
        <t:Anchor>
          <t:Comment id="433376683"/>
        </t:Anchor>
        <t:SetTitle title="@John Wilkinson can you please check I’ve reflected your comment - it’s in THE CGH Pricing Model section. "/>
      </t:Event>
      <t:Event id="{523795FB-6761-43F3-BF2E-CADBC97B838E}" time="2025-11-03T20:18:33.542Z">
        <t:Attribution userId="S::liam.calnon002@msd.govt.nz::438b5ea3-f132-4e58-83d9-3cb2e3c1b8d2" userProvider="AD" userName="Liam Calnon"/>
        <t:Progress percentComplete="100"/>
      </t:Event>
    </t:History>
  </t:Task>
  <t:Task id="{10E802AD-9227-46EA-9DAA-51C12364E63D}">
    <t:Anchor>
      <t:Comment id="44013132"/>
    </t:Anchor>
    <t:History>
      <t:Event id="{86748637-3242-4197-8159-9FC76A409B68}" time="2025-11-21T04:52:23.874Z">
        <t:Attribution userId="S::janelle.whittleston082@msd.govt.nz::0042989c-5825-4201-be75-1a5ccd28713f" userProvider="AD" userName="Janelle Whittleston"/>
        <t:Anchor>
          <t:Comment id="44013132"/>
        </t:Anchor>
        <t:Create/>
      </t:Event>
      <t:Event id="{D01D8890-5FA1-470A-B009-EF3BC95C8309}" time="2025-11-21T04:52:23.874Z">
        <t:Attribution userId="S::janelle.whittleston082@msd.govt.nz::0042989c-5825-4201-be75-1a5ccd28713f" userProvider="AD" userName="Janelle Whittleston"/>
        <t:Anchor>
          <t:Comment id="44013132"/>
        </t:Anchor>
        <t:Assign userId="S::Liam.Calnon002@msd.govt.nz::438b5ea3-f132-4e58-83d9-3cb2e3c1b8d2" userProvider="AD" userName="Liam Calnon"/>
      </t:Event>
      <t:Event id="{72326CC5-71B4-4CDE-8A87-9FB2B62208A9}" time="2025-11-21T04:52:23.874Z">
        <t:Attribution userId="S::janelle.whittleston082@msd.govt.nz::0042989c-5825-4201-be75-1a5ccd28713f" userProvider="AD" userName="Janelle Whittleston"/>
        <t:Anchor>
          <t:Comment id="44013132"/>
        </t:Anchor>
        <t:SetTitle title="@Liam Calnon can you please find the name of the NASC contract? "/>
      </t:Event>
      <t:Event id="{857AFB18-30FE-44A9-A23B-1A6899AFC943}" time="2025-11-23T19:57:38.403Z">
        <t:Attribution userId="S::liam.calnon002@msd.govt.nz::438b5ea3-f132-4e58-83d9-3cb2e3c1b8d2" userProvider="AD" userName="Liam Calno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12BE475531D4182A52417EC2DDF06" ma:contentTypeVersion="13" ma:contentTypeDescription="Create a new document." ma:contentTypeScope="" ma:versionID="4e40a516148afab0df48a36ab7c5e4bf">
  <xsd:schema xmlns:xsd="http://www.w3.org/2001/XMLSchema" xmlns:xs="http://www.w3.org/2001/XMLSchema" xmlns:p="http://schemas.microsoft.com/office/2006/metadata/properties" xmlns:ns1="http://schemas.microsoft.com/sharepoint/v3" xmlns:ns2="e3d33fa7-9285-4a02-bf00-42e8186930a1" xmlns:ns3="54dd80b4-0fc7-47a0-b96d-14c284495278" targetNamespace="http://schemas.microsoft.com/office/2006/metadata/properties" ma:root="true" ma:fieldsID="06ebedd04abf5203fcc33072582cb796" ns1:_="" ns2:_="" ns3:_="">
    <xsd:import namespace="http://schemas.microsoft.com/sharepoint/v3"/>
    <xsd:import namespace="e3d33fa7-9285-4a02-bf00-42e8186930a1"/>
    <xsd:import namespace="54dd80b4-0fc7-47a0-b96d-14c2844952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33fa7-9285-4a02-bf00-42e8186930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d80b4-0fc7-47a0-b96d-14c284495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d33fa7-9285-4a02-bf00-42e8186930a1">INFO-1400592408-3951</_dlc_DocId>
    <_dlc_DocIdUrl xmlns="e3d33fa7-9285-4a02-bf00-42e8186930a1">
      <Url>https://msdgovtnz.sharepoint.com/sites/ORG-DSS-Operational-Policy/_layouts/15/DocIdRedir.aspx?ID=INFO-1400592408-3951</Url>
      <Description>INFO-1400592408-3951</Description>
    </_dlc_DocIdUrl>
    <_dlc_DocIdPersistId xmlns="e3d33fa7-9285-4a02-bf00-42e8186930a1">false</_dlc_DocIdPersistId>
    <_ip_UnifiedCompliancePolicyUIAction xmlns="http://schemas.microsoft.com/sharepoint/v3" xsi:nil="true"/>
    <lcf76f155ced4ddcb4097134ff3c332f xmlns="54dd80b4-0fc7-47a0-b96d-14c28449527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D0D36-99EA-4867-9E89-3097D23A3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B61BE-A4F8-461F-B084-0034B3ECF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d33fa7-9285-4a02-bf00-42e8186930a1"/>
    <ds:schemaRef ds:uri="54dd80b4-0fc7-47a0-b96d-14c284495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91FAF9-29F0-4360-B56B-DF42F753EA8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1743FF-376A-407D-B847-D882361B0B89}">
  <ds:schemaRefs>
    <ds:schemaRef ds:uri="http://schemas.microsoft.com/office/2006/metadata/properties"/>
    <ds:schemaRef ds:uri="http://schemas.microsoft.com/office/infopath/2007/PartnerControls"/>
    <ds:schemaRef ds:uri="e3d33fa7-9285-4a02-bf00-42e8186930a1"/>
    <ds:schemaRef ds:uri="http://schemas.microsoft.com/sharepoint/v3"/>
    <ds:schemaRef ds:uri="54dd80b4-0fc7-47a0-b96d-14c2844952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2848</Words>
  <Characters>16238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19048</CharactersWithSpaces>
  <SharedDoc>false</SharedDoc>
  <HLinks>
    <vt:vector size="144" baseType="variant">
      <vt:variant>
        <vt:i4>1310769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_Toc215239593</vt:lpwstr>
      </vt:variant>
      <vt:variant>
        <vt:i4>1310769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_Toc215239592</vt:lpwstr>
      </vt:variant>
      <vt:variant>
        <vt:i4>1310769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_Toc215239591</vt:lpwstr>
      </vt:variant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_Toc215239590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_Toc215239589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_Toc215239588</vt:lpwstr>
      </vt:variant>
      <vt:variant>
        <vt:i4>1376305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_Toc215239587</vt:lpwstr>
      </vt:variant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_Toc215239586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_Toc215239585</vt:lpwstr>
      </vt:variant>
      <vt:variant>
        <vt:i4>1376305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_Toc215239584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_Toc215239583</vt:lpwstr>
      </vt:variant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_Toc215239582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_Toc215239581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_Toc215239580</vt:lpwstr>
      </vt:variant>
      <vt:variant>
        <vt:i4>1703985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_Toc215239579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_Toc215239578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_Toc215239577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_Toc215239576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_Toc215239575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_Toc215239574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_Toc215239573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_Toc215239572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_Toc215239571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_Toc215239570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Tigga Taylor</dc:creator>
  <cp:keywords/>
  <dc:description/>
  <cp:lastModifiedBy>Liam Calnon</cp:lastModifiedBy>
  <cp:revision>10</cp:revision>
  <cp:lastPrinted>2025-12-02T02:58:00Z</cp:lastPrinted>
  <dcterms:created xsi:type="dcterms:W3CDTF">2025-12-02T00:41:00Z</dcterms:created>
  <dcterms:modified xsi:type="dcterms:W3CDTF">2025-12-02T02:58:00Z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2024-02-26T20:21:14Z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f79a7f22-6625-4046-beb7-4c8050a0a3ac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0x010100F6512BE475531D4182A52417EC2DDF06</vt:lpwstr>
  </property>
  <property fmtid="{D5CDD505-2E9C-101B-9397-08002B2CF9AE}" pid="13" name="MediaServiceImageTags">
    <vt:lpwstr/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SharedWithUsers">
    <vt:lpwstr>71;#Heather LaDell;#66;#Natalie Stewart</vt:lpwstr>
  </property>
  <property fmtid="{D5CDD505-2E9C-101B-9397-08002B2CF9AE}" pid="21" name="TaxCatchAll">
    <vt:lpwstr/>
  </property>
  <property fmtid="{D5CDD505-2E9C-101B-9397-08002B2CF9AE}" pid="22" name="m9723a55395648e4be2eca5940cd18ad">
    <vt:lpwstr/>
  </property>
  <property fmtid="{D5CDD505-2E9C-101B-9397-08002B2CF9AE}" pid="23" name="b1b07801cc1f48bc97eb71b42ffad3e3">
    <vt:lpwstr/>
  </property>
  <property fmtid="{D5CDD505-2E9C-101B-9397-08002B2CF9AE}" pid="24" name="abe53b9722184f3a80529765dd5eb953">
    <vt:lpwstr/>
  </property>
  <property fmtid="{D5CDD505-2E9C-101B-9397-08002B2CF9AE}" pid="25" name="ObjectiveFolderPath">
    <vt:lpwstr/>
  </property>
  <property fmtid="{D5CDD505-2E9C-101B-9397-08002B2CF9AE}" pid="26" name="BCS">
    <vt:lpwstr/>
  </property>
  <property fmtid="{D5CDD505-2E9C-101B-9397-08002B2CF9AE}" pid="27" name="DocumentType">
    <vt:lpwstr/>
  </property>
  <property fmtid="{D5CDD505-2E9C-101B-9397-08002B2CF9AE}" pid="28" name="n3e7d51dc9ed4717829e532813330b6f">
    <vt:lpwstr/>
  </property>
  <property fmtid="{D5CDD505-2E9C-101B-9397-08002B2CF9AE}" pid="29" name="Topic">
    <vt:lpwstr/>
  </property>
  <property fmtid="{D5CDD505-2E9C-101B-9397-08002B2CF9AE}" pid="30" name="_dlc_DocIdItemGuid">
    <vt:lpwstr>fd409cce-e82e-4c72-9fe0-481338828bc5</vt:lpwstr>
  </property>
</Properties>
</file>